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Визуальный знак "Лифт для инвалидов на креслах-колясках" 150х150 ПВХ 3мм ГОСТ Р 521131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https://dostupnaya-strana.ru/products/vizualnyi-znak-lift-dlya-invalidov-na-kreslakh-kolyaskakh-gost-r-521131-pvkh-3mm?size=235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Визуальный знак "Лифт для инвалидов на креслах-колясках"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Плоскостные визуальные знаки, предназначенные для восприятия всеми категориями граждан, кроме инвалидов по зрению, выполненные в форме квадрата.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145х145 не более 155х155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саморезах или на двухсторонний скотч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таблички, включая боковые срезы: белый, синий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vizualnyi-znak-lift-dlya-invalidov-na-kreslakh-kolyaskakh-gost-r-521131-pvkh-3mm?size=23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9KmHmsMPDt/MopLO86/pownXQ==">CgMxLjA4AHIhMUh4enA2Mmh4ZlU4cVQ2RG5yUl85UWcwa1ZHaTNuTVhl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