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Табло-приемник для отображения вызовов с кнопок Ibells APE108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https://dostupnaya-strana.ru/products/besprovodnoe-tablo-otobrazheniya-vyzova-ibells-ape108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Табло-приемник для отображения вызовов с кнопок Ibells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Беспроводное табло для отображения вызовов 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табло снабжено интегрированным антенным модулем для усиления приёма радиосигнала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200х120х25 не более 205х140х35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Радиус приёма сигнала в открытом пространстве, м: не менее 100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Индикация вызова: мелодия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Одновременное отображение вызовов, шт: не менее 3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Вызов на дисплее отображается буквенно-цифровыми символами: наличие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подставка или саморезами к стене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чёрный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Частота, МГц: не менее 430 не более 435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пластик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Питание: от сети через адаптер AC220V/50HZ-DC12V/1A или эквивалент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besprovodnoe-tablo-otobrazheniya-vyzova-ibells-ape108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nXPdLs1ObTZ85lAZzEiIzfWBJQ==">CgMxLjA4AHIhMTdSTGRURldvZTYtTXBmNlNYU1N4MVN1WmYwQUM3dEtV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