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A87FA0" w:rsidRDefault="00642AA1">
      <w:pPr>
        <w:rPr>
          <w:sz w:val="33"/>
          <w:szCs w:val="33"/>
        </w:rPr>
      </w:pPr>
      <w:r>
        <w:rPr>
          <w:sz w:val="33"/>
          <w:szCs w:val="33"/>
        </w:rPr>
        <w:t>Плитка тактильная для помещений (ПВХ, 300х300 мм, диагональные рифы)</w:t>
      </w:r>
    </w:p>
    <w:p w14:paraId="00000002" w14:textId="77777777" w:rsidR="00A87FA0" w:rsidRDefault="00642AA1">
      <w:r>
        <w:t xml:space="preserve">Ссылка на товар на нашем сайте: </w:t>
      </w:r>
      <w:hyperlink r:id="rId8">
        <w:r>
          <w:rPr>
            <w:color w:val="1155CC"/>
            <w:u w:val="single"/>
          </w:rPr>
          <w:t>https://dostupnaya-strana.ru/products/taktilnaya-plitka-pvh-300x300-diagonal?color=6</w:t>
        </w:r>
      </w:hyperlink>
    </w:p>
    <w:tbl>
      <w:tblPr>
        <w:tblStyle w:val="af5"/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68"/>
        <w:gridCol w:w="6125"/>
      </w:tblGrid>
      <w:tr w:rsidR="00A87FA0" w14:paraId="009EA086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3" w14:textId="77777777" w:rsidR="00A87FA0" w:rsidRDefault="00642AA1">
            <w:pPr>
              <w:spacing w:after="0"/>
              <w:jc w:val="center"/>
            </w:pPr>
            <w:r>
              <w:t>Наименование товара,</w:t>
            </w:r>
          </w:p>
          <w:p w14:paraId="00000004" w14:textId="77777777" w:rsidR="00A87FA0" w:rsidRDefault="00642AA1">
            <w:pPr>
              <w:spacing w:after="0"/>
              <w:jc w:val="center"/>
            </w:pPr>
            <w:r>
              <w:t>работы, услуги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5" w14:textId="77777777" w:rsidR="00A87FA0" w:rsidRDefault="00642AA1">
            <w:pPr>
              <w:spacing w:after="0"/>
              <w:jc w:val="center"/>
            </w:pPr>
            <w:r>
              <w:t>Технические показатели</w:t>
            </w:r>
          </w:p>
        </w:tc>
      </w:tr>
      <w:tr w:rsidR="00A87FA0" w14:paraId="6080D293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6" w14:textId="77777777" w:rsidR="00A87FA0" w:rsidRDefault="00642AA1">
            <w:pPr>
              <w:spacing w:after="0"/>
              <w:rPr>
                <w:color w:val="000000"/>
              </w:rPr>
            </w:pPr>
            <w:r>
              <w:t>Плитка та</w:t>
            </w:r>
            <w:r>
              <w:t xml:space="preserve">ктильная для помещений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7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Назначение:</w:t>
            </w:r>
          </w:p>
          <w:p w14:paraId="00000008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Конструкция плитки информирует человека с нарушениями зрения о преодолимом препятствии на пути следования</w:t>
            </w:r>
          </w:p>
          <w:p w14:paraId="00000009" w14:textId="77777777" w:rsidR="00A87FA0" w:rsidRDefault="00A87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</w:p>
          <w:p w14:paraId="0000000A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Характеристики:</w:t>
            </w:r>
          </w:p>
          <w:p w14:paraId="0000000B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Вид: плитка для помещений с тактильными элементами в виде диагональных рифов-полос</w:t>
            </w:r>
          </w:p>
          <w:p w14:paraId="0000000C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Размер, мм:</w:t>
            </w:r>
          </w:p>
          <w:p w14:paraId="0000000D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плитка: не менее 270х270 не более 330х330</w:t>
            </w:r>
          </w:p>
          <w:p w14:paraId="0000000E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толщина основания, мм: не менее 1,2</w:t>
            </w:r>
          </w:p>
          <w:p w14:paraId="0000000F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высота рифа, мм: не менее 4</w:t>
            </w:r>
          </w:p>
          <w:p w14:paraId="00000010" w14:textId="733D1BB6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Соответствие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СП: наличие.</w:t>
            </w:r>
          </w:p>
          <w:p w14:paraId="00000011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– Крепление к </w:t>
            </w:r>
            <w:r>
              <w:rPr>
                <w:highlight w:val="white"/>
              </w:rPr>
              <w:t>поверхности: полиуретановый клей или эквивалент.</w:t>
            </w:r>
          </w:p>
          <w:p w14:paraId="00000012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Материал плитки: ПВХ или эквивалент.</w:t>
            </w:r>
          </w:p>
          <w:p w14:paraId="00000013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Цвет: желтый и(или) черный</w:t>
            </w:r>
          </w:p>
          <w:p w14:paraId="00000014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Узор плитки: диагональные рифы-полосы</w:t>
            </w:r>
          </w:p>
          <w:p w14:paraId="00000015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Стенки предупредительных индикаторов имеют скошенные стороны под углом 45 градусов согласно ГОСТ:</w:t>
            </w:r>
            <w:r>
              <w:rPr>
                <w:highlight w:val="white"/>
              </w:rPr>
              <w:t xml:space="preserve"> наличие</w:t>
            </w:r>
          </w:p>
          <w:p w14:paraId="00000016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Относительное удлинение до разрыва, %: не менее 200</w:t>
            </w:r>
          </w:p>
          <w:p w14:paraId="00000017" w14:textId="77777777" w:rsidR="00A87FA0" w:rsidRDefault="0064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Температура использования, °С: от -15 до +50</w:t>
            </w:r>
          </w:p>
        </w:tc>
      </w:tr>
    </w:tbl>
    <w:p w14:paraId="00000018" w14:textId="77777777" w:rsidR="00A87FA0" w:rsidRDefault="00A87FA0"/>
    <w:sectPr w:rsidR="00A87FA0">
      <w:headerReference w:type="default" r:id="rId9"/>
      <w:pgSz w:w="11906" w:h="16838"/>
      <w:pgMar w:top="1702" w:right="850" w:bottom="1134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1B05" w14:textId="77777777" w:rsidR="00642AA1" w:rsidRDefault="00642AA1">
      <w:pPr>
        <w:spacing w:after="0" w:line="240" w:lineRule="auto"/>
      </w:pPr>
      <w:r>
        <w:separator/>
      </w:r>
    </w:p>
  </w:endnote>
  <w:endnote w:type="continuationSeparator" w:id="0">
    <w:p w14:paraId="0CA22528" w14:textId="77777777" w:rsidR="00642AA1" w:rsidRDefault="0064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96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E24E" w14:textId="77777777" w:rsidR="00642AA1" w:rsidRDefault="00642AA1">
      <w:pPr>
        <w:spacing w:after="0" w:line="240" w:lineRule="auto"/>
      </w:pPr>
      <w:r>
        <w:separator/>
      </w:r>
    </w:p>
  </w:footnote>
  <w:footnote w:type="continuationSeparator" w:id="0">
    <w:p w14:paraId="5FCA9E28" w14:textId="77777777" w:rsidR="00642AA1" w:rsidRDefault="0064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A87FA0" w:rsidRDefault="00642A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 w:cs="Calibri"/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l="0" t="0" r="0" b="0"/>
              <wp:wrapSquare wrapText="bothSides" distT="45720" distB="45720" distL="114300" distR="114300"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612416" w14:textId="77777777" w:rsidR="00A87FA0" w:rsidRDefault="00642AA1">
                          <w:pPr>
                            <w:spacing w:after="0" w:line="251" w:lineRule="auto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8 (800) 200-13-80 РФ, 8 (499) 380-70-50 Москва</w:t>
                          </w:r>
                        </w:p>
                        <w:p w14:paraId="4FB242BF" w14:textId="77777777" w:rsidR="00A87FA0" w:rsidRDefault="00642AA1">
                          <w:pPr>
                            <w:spacing w:after="0" w:line="251" w:lineRule="auto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563C1"/>
                              <w:sz w:val="18"/>
                              <w:u w:val="single"/>
                            </w:rPr>
                            <w:t>https://dostupnaya-strana.ru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 | </w:t>
                          </w:r>
                          <w:r>
                            <w:rPr>
                              <w:rFonts w:eastAsia="Calibri" w:cs="Calibri"/>
                              <w:color w:val="0563C1"/>
                              <w:sz w:val="18"/>
                              <w:u w:val="single"/>
                            </w:rPr>
                            <w:t>zakaz@dstrana.ru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7" o:spid="_x0000_s1026" style="position:absolute;margin-left:269pt;margin-top:-5.4pt;width:208.7pt;height:32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" stroked="f">
              <v:textbox inset="2.53958mm,1.2694mm,2.53958mm,1.2694mm">
                <w:txbxContent>
                  <w:p w14:paraId="5E612416" w14:textId="77777777" w:rsidR="00A87FA0" w:rsidRDefault="00642AA1">
                    <w:pPr>
                      <w:spacing w:after="0" w:line="251" w:lineRule="auto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8 (800) 200-13-80 РФ, 8 (499) 380-70-50 Москва</w:t>
                    </w:r>
                  </w:p>
                  <w:p w14:paraId="4FB242BF" w14:textId="77777777" w:rsidR="00A87FA0" w:rsidRDefault="00642AA1">
                    <w:pPr>
                      <w:spacing w:after="0" w:line="251" w:lineRule="auto"/>
                      <w:textDirection w:val="btLr"/>
                    </w:pPr>
                    <w:r>
                      <w:rPr>
                        <w:rFonts w:eastAsia="Calibri" w:cs="Calibri"/>
                        <w:color w:val="0563C1"/>
                        <w:sz w:val="18"/>
                        <w:u w:val="single"/>
                      </w:rPr>
                      <w:t>https://dostupnaya-strana.ru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 | </w:t>
                    </w:r>
                    <w:r>
                      <w:rPr>
                        <w:rFonts w:eastAsia="Calibri" w:cs="Calibri"/>
                        <w:color w:val="0563C1"/>
                        <w:sz w:val="18"/>
                        <w:u w:val="single"/>
                      </w:rPr>
                      <w:t>zakaz@dstrana.ru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l="0" t="0" r="0" b="0"/>
          <wp:wrapNone/>
          <wp:docPr id="8" name="image1.png" descr="Dostupnaya-Strana.r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ostupnaya-Strana.r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A" w14:textId="77777777" w:rsidR="00A87FA0" w:rsidRDefault="00A87F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 w:cs="Calibri"/>
        <w:color w:val="000000"/>
      </w:rPr>
    </w:pPr>
  </w:p>
  <w:p w14:paraId="0000001B" w14:textId="77777777" w:rsidR="00A87FA0" w:rsidRDefault="00A87F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2F4B"/>
    <w:multiLevelType w:val="multilevel"/>
    <w:tmpl w:val="23BC616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A0"/>
    <w:rsid w:val="00642AA1"/>
    <w:rsid w:val="00A87FA0"/>
    <w:rsid w:val="00D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5E1D"/>
  <w15:docId w15:val="{879985CE-94A9-417A-8A4A-B479C9E2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BY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 w:cs="font963"/>
      <w:lang w:eastAsia="ar-SA"/>
    </w:rPr>
  </w:style>
  <w:style w:type="paragraph" w:styleId="1">
    <w:name w:val="heading 1"/>
    <w:basedOn w:val="a"/>
    <w:next w:val="a0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0"/>
    <w:uiPriority w:val="9"/>
    <w:semiHidden/>
    <w:unhideWhenUsed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5">
    <w:name w:val="Hyperlink"/>
    <w:rPr>
      <w:color w:val="0563C1"/>
      <w:u w:val="single"/>
    </w:rPr>
  </w:style>
  <w:style w:type="character" w:customStyle="1" w:styleId="a6">
    <w:name w:val="Верхний колонтитул Знак"/>
    <w:basedOn w:val="10"/>
    <w:uiPriority w:val="99"/>
  </w:style>
  <w:style w:type="character" w:customStyle="1" w:styleId="a7">
    <w:name w:val="Нижний колонтитул Знак"/>
    <w:basedOn w:val="10"/>
  </w:style>
  <w:style w:type="character" w:styleId="a8">
    <w:name w:val="Strong"/>
    <w:qFormat/>
    <w:rPr>
      <w:b/>
      <w:bCs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Заголовок 1 Знак"/>
    <w:rPr>
      <w:rFonts w:ascii="Calibri Light" w:hAnsi="Calibri Light" w:cs="font963"/>
      <w:b/>
      <w:bCs/>
      <w:color w:val="2E74B5"/>
      <w:sz w:val="28"/>
      <w:szCs w:val="28"/>
    </w:rPr>
  </w:style>
  <w:style w:type="character" w:customStyle="1" w:styleId="inplace-offset">
    <w:name w:val="inplace-offset"/>
    <w:basedOn w:val="10"/>
  </w:style>
  <w:style w:type="character" w:customStyle="1" w:styleId="ListLabel1">
    <w:name w:val="ListLabel 1"/>
    <w:rPr>
      <w:sz w:val="20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4">
    <w:name w:val="Обычный (Интернет)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Обычный (веб)"/>
    <w:basedOn w:val="a"/>
    <w:uiPriority w:val="99"/>
    <w:unhideWhenUsed/>
    <w:rsid w:val="006100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1009D"/>
    <w:pPr>
      <w:suppressAutoHyphens w:val="0"/>
      <w:spacing w:line="259" w:lineRule="auto"/>
      <w:ind w:left="720"/>
      <w:contextualSpacing/>
    </w:pPr>
    <w:rPr>
      <w:rFonts w:eastAsia="Calibri" w:cs="Times New Roman"/>
      <w:lang w:eastAsia="en-US"/>
    </w:rPr>
  </w:style>
  <w:style w:type="character" w:styleId="af1">
    <w:name w:val="Unresolved Mention"/>
    <w:uiPriority w:val="99"/>
    <w:semiHidden/>
    <w:unhideWhenUsed/>
    <w:rsid w:val="00F824E6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taktilnaya-plitka-pvh-300x300-diagonal?color=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69zS1UeitBjg+RiCoc78+Or6A==">CgMxLjA4AHIhMXNlNWcxNWxmb041NXZuV0hySi1CNFZnVk9HcUpYblpO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Егор Чижик</cp:lastModifiedBy>
  <cp:revision>2</cp:revision>
  <dcterms:created xsi:type="dcterms:W3CDTF">2023-06-29T07:06:00Z</dcterms:created>
  <dcterms:modified xsi:type="dcterms:W3CDTF">2023-12-14T14:11:00Z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