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5781BB" w14:textId="1517332A" w:rsidR="00E76CEF" w:rsidRPr="0046052C" w:rsidRDefault="00C41B7B" w:rsidP="00842297">
      <w:pPr>
        <w:pStyle w:val="a3"/>
        <w:jc w:val="both"/>
        <w:rPr>
          <w:rFonts w:cstheme="minorHAnsi"/>
          <w:sz w:val="24"/>
          <w:szCs w:val="24"/>
        </w:rPr>
      </w:pPr>
      <w:r w:rsidRPr="0046052C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 wp14:anchorId="438D56C2" wp14:editId="20461843">
            <wp:extent cx="5795266" cy="853440"/>
            <wp:effectExtent l="19050" t="0" r="0" b="0"/>
            <wp:docPr id="9" name="Рисунок 8" descr="Для писем НОВЫЙ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ля писем НОВЫЙ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95766" cy="853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B9D1E" w14:textId="77777777" w:rsidR="00CD7AB7" w:rsidRPr="0046052C" w:rsidRDefault="00CD7AB7" w:rsidP="00842297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14:paraId="20481653" w14:textId="77777777" w:rsidR="00842297" w:rsidRDefault="00842297" w:rsidP="00842297">
      <w:pPr>
        <w:spacing w:line="240" w:lineRule="auto"/>
        <w:jc w:val="center"/>
        <w:rPr>
          <w:rFonts w:cstheme="minorHAnsi"/>
          <w:b/>
          <w:bCs/>
          <w:color w:val="0070C0"/>
          <w:sz w:val="24"/>
          <w:szCs w:val="24"/>
        </w:rPr>
      </w:pPr>
    </w:p>
    <w:p w14:paraId="2CC26775" w14:textId="77777777" w:rsidR="00842297" w:rsidRDefault="00857BBF" w:rsidP="00842297">
      <w:pPr>
        <w:spacing w:line="240" w:lineRule="auto"/>
        <w:jc w:val="center"/>
        <w:rPr>
          <w:rFonts w:cstheme="minorHAnsi"/>
          <w:b/>
          <w:bCs/>
          <w:color w:val="0070C0"/>
          <w:sz w:val="24"/>
          <w:szCs w:val="24"/>
        </w:rPr>
      </w:pPr>
      <w:bookmarkStart w:id="0" w:name="_GoBack"/>
      <w:r w:rsidRPr="00842297">
        <w:rPr>
          <w:rFonts w:cstheme="minorHAnsi"/>
          <w:b/>
          <w:bCs/>
          <w:color w:val="0070C0"/>
          <w:sz w:val="24"/>
          <w:szCs w:val="24"/>
        </w:rPr>
        <w:t xml:space="preserve">Адаптируете организацию по программе «Доступная среда»? </w:t>
      </w:r>
    </w:p>
    <w:p w14:paraId="6FE16137" w14:textId="0CCC0CC5" w:rsidR="00373A87" w:rsidRPr="00842297" w:rsidRDefault="00857BBF" w:rsidP="00842297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842297">
        <w:rPr>
          <w:rFonts w:cstheme="minorHAnsi"/>
          <w:b/>
          <w:bCs/>
          <w:color w:val="0070C0"/>
          <w:sz w:val="24"/>
          <w:szCs w:val="24"/>
        </w:rPr>
        <w:t xml:space="preserve">ВНИМАНИЕ! </w:t>
      </w:r>
      <w:r w:rsidR="00A05422" w:rsidRPr="00842297">
        <w:rPr>
          <w:rFonts w:cs="Tahoma"/>
          <w:b/>
          <w:bCs/>
          <w:color w:val="0070C0"/>
        </w:rPr>
        <w:t>Вступает в силу</w:t>
      </w:r>
      <w:r w:rsidR="000C1FC4" w:rsidRPr="000C1FC4">
        <w:rPr>
          <w:rFonts w:cs="Tahoma"/>
          <w:b/>
          <w:bCs/>
          <w:color w:val="0070C0"/>
        </w:rPr>
        <w:t xml:space="preserve"> </w:t>
      </w:r>
      <w:r w:rsidR="000C1FC4">
        <w:rPr>
          <w:rFonts w:cs="Tahoma"/>
          <w:b/>
          <w:bCs/>
          <w:color w:val="0070C0"/>
        </w:rPr>
        <w:t>СП 59.13330.2020</w:t>
      </w:r>
      <w:r w:rsidR="00A05422" w:rsidRPr="00842297">
        <w:rPr>
          <w:rFonts w:cs="Tahoma"/>
          <w:b/>
          <w:bCs/>
          <w:color w:val="0070C0"/>
        </w:rPr>
        <w:t xml:space="preserve"> с 01.07.2021 года взамен СП 59.13330.2016 года</w:t>
      </w:r>
      <w:r w:rsidR="00A05422" w:rsidRPr="00842297">
        <w:rPr>
          <w:rFonts w:ascii="Tahoma" w:hAnsi="Tahoma" w:cs="Tahoma"/>
          <w:b/>
          <w:bCs/>
          <w:color w:val="434142"/>
          <w:sz w:val="20"/>
          <w:szCs w:val="20"/>
        </w:rPr>
        <w:br/>
      </w:r>
      <w:bookmarkEnd w:id="0"/>
      <w:r w:rsidR="00A05422" w:rsidRPr="00842297">
        <w:rPr>
          <w:rFonts w:ascii="Tahoma" w:hAnsi="Tahoma" w:cs="Tahoma"/>
          <w:b/>
          <w:bCs/>
          <w:color w:val="434142"/>
          <w:sz w:val="20"/>
          <w:szCs w:val="20"/>
        </w:rPr>
        <w:br/>
      </w:r>
    </w:p>
    <w:p w14:paraId="345B7D48" w14:textId="1ED31778" w:rsidR="00857BBF" w:rsidRPr="0046052C" w:rsidRDefault="00857BBF" w:rsidP="00842297">
      <w:pPr>
        <w:spacing w:line="240" w:lineRule="auto"/>
        <w:jc w:val="both"/>
        <w:rPr>
          <w:rFonts w:cstheme="minorHAnsi"/>
          <w:sz w:val="24"/>
          <w:szCs w:val="24"/>
        </w:rPr>
      </w:pPr>
      <w:r w:rsidRPr="0046052C">
        <w:rPr>
          <w:rFonts w:cstheme="minorHAnsi"/>
          <w:sz w:val="24"/>
          <w:szCs w:val="24"/>
        </w:rPr>
        <w:t xml:space="preserve">Уважаемые коллеги, информируем Вас о том, что изменились требования к адаптации по программе Доступная среда. Раннее был обязательный СП </w:t>
      </w:r>
      <w:r w:rsidR="006B632E" w:rsidRPr="0046052C">
        <w:rPr>
          <w:rFonts w:cstheme="minorHAnsi"/>
          <w:sz w:val="24"/>
          <w:szCs w:val="24"/>
        </w:rPr>
        <w:t>59</w:t>
      </w:r>
      <w:r w:rsidRPr="0046052C">
        <w:rPr>
          <w:rFonts w:cstheme="minorHAnsi"/>
          <w:sz w:val="24"/>
          <w:szCs w:val="24"/>
        </w:rPr>
        <w:t>.13330.201</w:t>
      </w:r>
      <w:r w:rsidR="000C1FC4" w:rsidRPr="000C1FC4">
        <w:rPr>
          <w:rFonts w:cstheme="minorHAnsi"/>
          <w:sz w:val="24"/>
          <w:szCs w:val="24"/>
        </w:rPr>
        <w:t>6</w:t>
      </w:r>
      <w:r w:rsidRPr="0046052C">
        <w:rPr>
          <w:rFonts w:cstheme="minorHAnsi"/>
          <w:sz w:val="24"/>
          <w:szCs w:val="24"/>
        </w:rPr>
        <w:t xml:space="preserve">. </w:t>
      </w:r>
    </w:p>
    <w:p w14:paraId="34E20833" w14:textId="77777777" w:rsidR="00857BBF" w:rsidRPr="0046052C" w:rsidRDefault="00857BBF" w:rsidP="00842297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5E616C95" w14:textId="1123A08E" w:rsidR="00857BBF" w:rsidRPr="0046052C" w:rsidRDefault="00874782" w:rsidP="00842297">
      <w:pPr>
        <w:spacing w:line="240" w:lineRule="auto"/>
        <w:jc w:val="both"/>
        <w:rPr>
          <w:rFonts w:cstheme="minorHAnsi"/>
          <w:sz w:val="24"/>
          <w:szCs w:val="24"/>
        </w:rPr>
      </w:pPr>
      <w:r w:rsidRPr="0046052C">
        <w:rPr>
          <w:rFonts w:cstheme="minorHAnsi"/>
          <w:sz w:val="24"/>
          <w:szCs w:val="24"/>
        </w:rPr>
        <w:t>С этого момента о</w:t>
      </w:r>
      <w:r w:rsidR="00857BBF" w:rsidRPr="0046052C">
        <w:rPr>
          <w:rFonts w:cstheme="minorHAnsi"/>
          <w:sz w:val="24"/>
          <w:szCs w:val="24"/>
        </w:rPr>
        <w:t>сновн</w:t>
      </w:r>
      <w:r w:rsidRPr="0046052C">
        <w:rPr>
          <w:rFonts w:cstheme="minorHAnsi"/>
          <w:sz w:val="24"/>
          <w:szCs w:val="24"/>
        </w:rPr>
        <w:t>ой</w:t>
      </w:r>
      <w:r w:rsidR="00857BBF" w:rsidRPr="0046052C">
        <w:rPr>
          <w:rFonts w:cstheme="minorHAnsi"/>
          <w:sz w:val="24"/>
          <w:szCs w:val="24"/>
        </w:rPr>
        <w:t xml:space="preserve"> документ, регламентирующи</w:t>
      </w:r>
      <w:r w:rsidRPr="0046052C">
        <w:rPr>
          <w:rFonts w:cstheme="minorHAnsi"/>
          <w:sz w:val="24"/>
          <w:szCs w:val="24"/>
        </w:rPr>
        <w:t>й правила</w:t>
      </w:r>
      <w:r w:rsidR="00857BBF" w:rsidRPr="0046052C">
        <w:rPr>
          <w:rFonts w:cstheme="minorHAnsi"/>
          <w:sz w:val="24"/>
          <w:szCs w:val="24"/>
        </w:rPr>
        <w:t xml:space="preserve"> адаптаци</w:t>
      </w:r>
      <w:r w:rsidRPr="0046052C">
        <w:rPr>
          <w:rFonts w:cstheme="minorHAnsi"/>
          <w:sz w:val="24"/>
          <w:szCs w:val="24"/>
        </w:rPr>
        <w:t>и зданий и соор</w:t>
      </w:r>
      <w:r w:rsidR="00F05AD4">
        <w:rPr>
          <w:rFonts w:cstheme="minorHAnsi"/>
          <w:sz w:val="24"/>
          <w:szCs w:val="24"/>
        </w:rPr>
        <w:t>ужений для МГН - СП 59.13330.2020</w:t>
      </w:r>
      <w:r w:rsidR="00857BBF" w:rsidRPr="0046052C">
        <w:rPr>
          <w:rFonts w:cstheme="minorHAnsi"/>
          <w:sz w:val="24"/>
          <w:szCs w:val="24"/>
        </w:rPr>
        <w:t xml:space="preserve">. Его применение является обязательным в части пунктов. Остальные пункты рекомендательные. </w:t>
      </w:r>
    </w:p>
    <w:p w14:paraId="5A8F8B16" w14:textId="77777777" w:rsidR="00857BBF" w:rsidRPr="0046052C" w:rsidRDefault="00857BBF" w:rsidP="00842297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4FD7A79A" w14:textId="2BEA0198" w:rsidR="00D61A7D" w:rsidRDefault="00857BBF" w:rsidP="00842297">
      <w:pPr>
        <w:spacing w:line="240" w:lineRule="auto"/>
        <w:jc w:val="both"/>
        <w:rPr>
          <w:rFonts w:cstheme="minorHAnsi"/>
          <w:sz w:val="24"/>
          <w:szCs w:val="24"/>
        </w:rPr>
      </w:pPr>
      <w:r w:rsidRPr="0046052C">
        <w:rPr>
          <w:rFonts w:cstheme="minorHAnsi"/>
          <w:sz w:val="24"/>
          <w:szCs w:val="24"/>
        </w:rPr>
        <w:t>Изменения коснулись</w:t>
      </w:r>
      <w:r w:rsidR="00874782" w:rsidRPr="0046052C">
        <w:rPr>
          <w:rFonts w:cstheme="minorHAnsi"/>
          <w:sz w:val="24"/>
          <w:szCs w:val="24"/>
        </w:rPr>
        <w:t xml:space="preserve"> как требований к оборудованию, </w:t>
      </w:r>
      <w:r w:rsidR="00A05422" w:rsidRPr="0046052C">
        <w:rPr>
          <w:rFonts w:cstheme="minorHAnsi"/>
          <w:sz w:val="24"/>
          <w:szCs w:val="24"/>
        </w:rPr>
        <w:t>так и</w:t>
      </w:r>
      <w:r w:rsidR="00874782" w:rsidRPr="0046052C">
        <w:rPr>
          <w:rFonts w:cstheme="minorHAnsi"/>
          <w:sz w:val="24"/>
          <w:szCs w:val="24"/>
        </w:rPr>
        <w:t xml:space="preserve"> к самим зданиям и сооружениям</w:t>
      </w:r>
      <w:r w:rsidRPr="0046052C">
        <w:rPr>
          <w:rFonts w:cstheme="minorHAnsi"/>
          <w:sz w:val="24"/>
          <w:szCs w:val="24"/>
        </w:rPr>
        <w:t xml:space="preserve">. </w:t>
      </w:r>
    </w:p>
    <w:p w14:paraId="4E6EC2EA" w14:textId="77777777" w:rsidR="0046052C" w:rsidRPr="0046052C" w:rsidRDefault="0046052C" w:rsidP="00842297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1F45AC45" w14:textId="77777777" w:rsidR="00857BBF" w:rsidRPr="0046052C" w:rsidRDefault="00874782" w:rsidP="00842297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46052C">
        <w:rPr>
          <w:rFonts w:cstheme="minorHAnsi"/>
          <w:b/>
          <w:sz w:val="24"/>
          <w:szCs w:val="24"/>
        </w:rPr>
        <w:t>Далее</w:t>
      </w:r>
      <w:r w:rsidR="00857BBF" w:rsidRPr="0046052C">
        <w:rPr>
          <w:rFonts w:cstheme="minorHAnsi"/>
          <w:b/>
          <w:sz w:val="24"/>
          <w:szCs w:val="24"/>
        </w:rPr>
        <w:t xml:space="preserve"> представляем вам изменения, коснувшиеся оборудования. </w:t>
      </w:r>
    </w:p>
    <w:p w14:paraId="62DD1ECF" w14:textId="77777777" w:rsidR="0046052C" w:rsidRPr="0046052C" w:rsidRDefault="0046052C" w:rsidP="00842297">
      <w:pPr>
        <w:spacing w:line="240" w:lineRule="auto"/>
        <w:ind w:left="360"/>
        <w:jc w:val="both"/>
        <w:rPr>
          <w:sz w:val="24"/>
          <w:szCs w:val="24"/>
        </w:rPr>
      </w:pPr>
    </w:p>
    <w:p w14:paraId="57F3D90B" w14:textId="77777777" w:rsid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 xml:space="preserve">4.6 Проектные решения, предназначенные для МГН, должны учитывать возможности МГН всех групп мобильности в соответствии с их классификацией, приведенной в таблице Б.1 приложения Б. </w:t>
      </w:r>
    </w:p>
    <w:p w14:paraId="46AF4605" w14:textId="77777777" w:rsidR="00A05422" w:rsidRPr="0046052C" w:rsidRDefault="00A05422" w:rsidP="00842297">
      <w:pPr>
        <w:spacing w:line="240" w:lineRule="auto"/>
        <w:jc w:val="both"/>
        <w:rPr>
          <w:sz w:val="24"/>
          <w:szCs w:val="24"/>
        </w:rPr>
      </w:pPr>
    </w:p>
    <w:p w14:paraId="40DA5FC6" w14:textId="77777777" w:rsid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>4.7 К планировочным (высота, ширина, глубина) значениям элементов зданий и сооружений, доступных для МГН, допускается устанавливать допуски их геометрических параметров по ГОСТ 21779.</w:t>
      </w:r>
    </w:p>
    <w:p w14:paraId="4D1E1957" w14:textId="77777777" w:rsidR="00A05422" w:rsidRPr="0046052C" w:rsidRDefault="00A05422" w:rsidP="00842297">
      <w:pPr>
        <w:spacing w:line="240" w:lineRule="auto"/>
        <w:jc w:val="both"/>
        <w:rPr>
          <w:sz w:val="24"/>
          <w:szCs w:val="24"/>
        </w:rPr>
      </w:pPr>
    </w:p>
    <w:p w14:paraId="14991489" w14:textId="77777777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>5.1.3 В сложившейся застройке, при сложном рельефе (в местах с пересеченной или горной местностью и пр.), когда невозможно передвижение МГН по проектируемым путям пешеходного движения, следует предусматривать альтернативные пути движения МГН протяженностью между объектами притяжения не более 300 м и с доступными для этих лиц условиями движения.</w:t>
      </w:r>
    </w:p>
    <w:p w14:paraId="4FB58AEF" w14:textId="77777777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 xml:space="preserve">5.1.5 В местах пересечения пешеходных и транспортных путей, имеющих перепад высот до 0,2 м, пешеходные пути обустраивают пандусами бордюрными и (или) искусственными неровностями. </w:t>
      </w:r>
    </w:p>
    <w:p w14:paraId="029FD163" w14:textId="77777777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 xml:space="preserve">Пандусы бордюрные следует располагать с двух сторон от проезжей части на тротуаре или пешеходной дорожке, а при наличии накопительной площадки - на ней. Они должны находиться на одной условной линии, перпендикулярной оси проезжей части либо параллельной оси пешеходного перехода. </w:t>
      </w:r>
    </w:p>
    <w:p w14:paraId="48307F48" w14:textId="77777777" w:rsid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>Искусственные неровности выполняют согласно ГОСТ Р 52605 по всей длине и ширине пересечения пешеходного пути с проезжей частью.</w:t>
      </w:r>
    </w:p>
    <w:p w14:paraId="7C543CD9" w14:textId="77777777" w:rsidR="00A05422" w:rsidRPr="0046052C" w:rsidRDefault="00A05422" w:rsidP="00842297">
      <w:pPr>
        <w:spacing w:line="240" w:lineRule="auto"/>
        <w:jc w:val="both"/>
        <w:rPr>
          <w:sz w:val="24"/>
          <w:szCs w:val="24"/>
        </w:rPr>
      </w:pPr>
    </w:p>
    <w:p w14:paraId="078FCF78" w14:textId="77777777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 xml:space="preserve">5.1.7 Ширину прохожей части пешеходного пути для МГН следует принимать не менее 2 м. Высота свободного пространства над прохожей частью должна составлять не менее 2,1 м. </w:t>
      </w:r>
    </w:p>
    <w:p w14:paraId="3316DEB3" w14:textId="77777777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 xml:space="preserve">В стесненных условиях допускается принимать ширину прохожей части пешеходного пути не менее 1,2 м, при этом не реже чем через каждые 25 м длины такого пешеходного пути </w:t>
      </w:r>
      <w:r w:rsidRPr="0046052C">
        <w:rPr>
          <w:sz w:val="24"/>
          <w:szCs w:val="24"/>
        </w:rPr>
        <w:lastRenderedPageBreak/>
        <w:t xml:space="preserve">в зоне прямой видимости необходимо предусматривать для разъезда инвалидов на креслах-колясках "карманы" длиной по направлению пешеходного пути не менее 2,5 м при общей с прохожей частью ширине не менее 2,0 м. </w:t>
      </w:r>
    </w:p>
    <w:p w14:paraId="0F6A4409" w14:textId="7DC5DE5D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 xml:space="preserve">В климатических районах строительства I и II по СП 131.13330 продольный уклон пешеходных путей (кроме лестниц и пандусов) принимают не </w:t>
      </w:r>
      <w:r w:rsidR="00862516" w:rsidRPr="0046052C">
        <w:rPr>
          <w:sz w:val="24"/>
          <w:szCs w:val="24"/>
        </w:rPr>
        <w:t>более,</w:t>
      </w:r>
      <w:r w:rsidRPr="0046052C">
        <w:rPr>
          <w:sz w:val="24"/>
          <w:szCs w:val="24"/>
        </w:rPr>
        <w:t xml:space="preserve"> (1:25), в других климатических районах строительства - не более (1:20). </w:t>
      </w:r>
    </w:p>
    <w:p w14:paraId="7AC0B9EC" w14:textId="77777777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 xml:space="preserve">Поперечный уклон пешеходных путей должен составлять от 5 до (от 1:200 до 1:50). </w:t>
      </w:r>
    </w:p>
    <w:p w14:paraId="4EA99CD4" w14:textId="77777777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 xml:space="preserve">В стесненных условиях продольный уклон пешеходных путей допускается увеличивать до (1:12,5) при их суммарной протяженности не более 50 м на каждые 300 м длины. </w:t>
      </w:r>
    </w:p>
    <w:p w14:paraId="5BF241DD" w14:textId="77777777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 xml:space="preserve">На пролетных строениях (мосты, эстакады, тоннели и др.) продольный уклон пешеходных путей должен быть не более (1:33), в стесненных условиях - не более (1:25). Поперечный уклон принимается от 10 до (от 1:100 до 1:67). </w:t>
      </w:r>
    </w:p>
    <w:p w14:paraId="77D594BF" w14:textId="77777777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 xml:space="preserve">На пешеходных путях с продольными уклонами более (1:25) через каждые 0,5 м разницы уровней следует предусматривать участки с уклонами не более (1:100), протяженностью не менее 1,5 м, а через каждые 1,5 м разницы уровней - протяженностью не менее 5,0 м. </w:t>
      </w:r>
    </w:p>
    <w:p w14:paraId="57B85EF1" w14:textId="77777777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 xml:space="preserve">В местах пересечения, примыкания или изменения направления пешеходных путей следует обеспечивать продольный и поперечный уклоны не более (1:50). </w:t>
      </w:r>
    </w:p>
    <w:p w14:paraId="571F319F" w14:textId="77777777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>Примечание - Все параметры ширины и высоты прохожей части пешеходных путей здесь и в других пунктах приведены в чистоте (в свету).</w:t>
      </w:r>
    </w:p>
    <w:p w14:paraId="62BF7415" w14:textId="77777777" w:rsidR="0046052C" w:rsidRDefault="0046052C" w:rsidP="00842297">
      <w:pPr>
        <w:spacing w:line="240" w:lineRule="auto"/>
        <w:jc w:val="both"/>
        <w:rPr>
          <w:sz w:val="24"/>
          <w:szCs w:val="24"/>
        </w:rPr>
      </w:pPr>
    </w:p>
    <w:p w14:paraId="65D522DE" w14:textId="3B9F1DF2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 xml:space="preserve">5.1.12 Ширина лестничных маршей внешних лестниц на участках проектируемых зданий и сооружений должна быть не менее 1,35 м. Для таких лестниц на перепадах рельефа ширину проступей следует принимать от 0,35 до 0,4 м (или кратно этим значениям), высоту ступеней - от 0,12 до 0,15 м. Все ступени лестниц в пределах одного марша должны быть одинаковыми по форме в плане, по размерам ширины проступи и высоты подъема ступеней. Поперечный уклон ступеней должен быть не </w:t>
      </w:r>
      <w:r w:rsidR="00A05422" w:rsidRPr="0046052C">
        <w:rPr>
          <w:sz w:val="24"/>
          <w:szCs w:val="24"/>
        </w:rPr>
        <w:t>более.</w:t>
      </w:r>
      <w:r w:rsidRPr="0046052C">
        <w:rPr>
          <w:sz w:val="24"/>
          <w:szCs w:val="24"/>
        </w:rPr>
        <w:t xml:space="preserve"> </w:t>
      </w:r>
    </w:p>
    <w:p w14:paraId="3CA7854D" w14:textId="77777777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 xml:space="preserve">Не следует применять на путях движения МГН ступени без подступенков. </w:t>
      </w:r>
    </w:p>
    <w:p w14:paraId="01B1AEF9" w14:textId="77777777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 xml:space="preserve">В марше лестниц, расположенных на продолжении тротуара или пешеходной дорожки, должно быть 3 - 12 ступеней, между маршами должна предусматриваться горизонтальная площадка. </w:t>
      </w:r>
    </w:p>
    <w:p w14:paraId="18922B53" w14:textId="77777777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>Примечание - В стесненных условиях допускается в маршах внешних лестниц увеличивать число ступеней до 15 с учетом 5.1.7, 5.1.10 и 5.1.14.</w:t>
      </w:r>
    </w:p>
    <w:p w14:paraId="3A94D0B8" w14:textId="77777777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 xml:space="preserve">Параметры лестниц следует принимать: </w:t>
      </w:r>
    </w:p>
    <w:p w14:paraId="7A17EAD9" w14:textId="77777777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 xml:space="preserve">- свес проступей &lt;*&gt; - до 0,015 м в поперечном профиле; </w:t>
      </w:r>
    </w:p>
    <w:p w14:paraId="02997608" w14:textId="77777777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 xml:space="preserve">- радиус закругления проступей - не более 0,025 м; </w:t>
      </w:r>
    </w:p>
    <w:p w14:paraId="5451B34C" w14:textId="6C5AA745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 xml:space="preserve">- продольный уклон ступеней - не </w:t>
      </w:r>
      <w:r w:rsidR="00A05422" w:rsidRPr="0046052C">
        <w:rPr>
          <w:sz w:val="24"/>
          <w:szCs w:val="24"/>
        </w:rPr>
        <w:t>более;</w:t>
      </w:r>
      <w:r w:rsidRPr="0046052C">
        <w:rPr>
          <w:sz w:val="24"/>
          <w:szCs w:val="24"/>
        </w:rPr>
        <w:t xml:space="preserve"> </w:t>
      </w:r>
    </w:p>
    <w:p w14:paraId="5D5852C3" w14:textId="7DEC1CBF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 xml:space="preserve">- поперечный уклон ступеней - не </w:t>
      </w:r>
      <w:r w:rsidR="00A05422" w:rsidRPr="0046052C">
        <w:rPr>
          <w:sz w:val="24"/>
          <w:szCs w:val="24"/>
        </w:rPr>
        <w:t>более;</w:t>
      </w:r>
      <w:r w:rsidRPr="0046052C">
        <w:rPr>
          <w:sz w:val="24"/>
          <w:szCs w:val="24"/>
        </w:rPr>
        <w:t xml:space="preserve"> </w:t>
      </w:r>
    </w:p>
    <w:p w14:paraId="206BDFC1" w14:textId="77777777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 xml:space="preserve">- коэффициент сцепления на поверхности проступи - не менее 0,45. </w:t>
      </w:r>
    </w:p>
    <w:p w14:paraId="6573AB94" w14:textId="77777777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 xml:space="preserve">-------------------------------- </w:t>
      </w:r>
    </w:p>
    <w:p w14:paraId="218A3D03" w14:textId="77777777" w:rsid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>&lt;*&gt; Проступи лестницы могут быть без свеса.</w:t>
      </w:r>
    </w:p>
    <w:p w14:paraId="16BEEB2F" w14:textId="77777777" w:rsidR="00A05422" w:rsidRPr="0046052C" w:rsidRDefault="00A05422" w:rsidP="00842297">
      <w:pPr>
        <w:spacing w:line="240" w:lineRule="auto"/>
        <w:jc w:val="both"/>
        <w:rPr>
          <w:sz w:val="24"/>
          <w:szCs w:val="24"/>
        </w:rPr>
      </w:pPr>
    </w:p>
    <w:p w14:paraId="4F535350" w14:textId="77777777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 xml:space="preserve">5.1.13 С двух сторон одно- и многомаршевых внешних лестниц следует предусматривать непрерывные по всей их длине ограждения и поручни в соответствии с ГОСТ Р 51261. </w:t>
      </w:r>
    </w:p>
    <w:p w14:paraId="4AAFF8E2" w14:textId="77777777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 xml:space="preserve">Высоту поручня определяют от его верхней части до поверхности проступи ступеней и принимают 0,9 м. Края поручней со стороны пешеходных путей должны быть расположены в одной вертикальной плоскости с границами прохожей части внешней лестницы. </w:t>
      </w:r>
    </w:p>
    <w:p w14:paraId="5BEBC141" w14:textId="77777777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 xml:space="preserve">При расчетной ширине прохожей части внешней лестницы 4 м и более следует предусматривать центральные двусторонние поручни. Они могут выполняться с разрывом в плане на горизонтальных площадках. </w:t>
      </w:r>
    </w:p>
    <w:p w14:paraId="7E61BB91" w14:textId="77777777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lastRenderedPageBreak/>
        <w:t xml:space="preserve">Перед нижним и верхним маршами внешней лестницы следует предусматривать завершающие части поручней, которые должны быть горизонтальными и выступать за границы лестничных маршей на 0,3 м. В стесненных условиях допускается выполнять завершающие части поручней под углом 90° во внешнюю сторону. </w:t>
      </w:r>
    </w:p>
    <w:p w14:paraId="0665AB88" w14:textId="77777777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 xml:space="preserve">Форма завершающих частей поручней должна быть травмобезопасной: с плавным завершением вниз, в сторону ограждения или стены и т.п. </w:t>
      </w:r>
    </w:p>
    <w:p w14:paraId="05722BA5" w14:textId="77777777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 xml:space="preserve">Расстояние любой прилегающей поверхности до поручней в свету должно быть не менее 0,06 м. </w:t>
      </w:r>
    </w:p>
    <w:p w14:paraId="08010501" w14:textId="77777777" w:rsid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 xml:space="preserve">При расположении поручня под нависающими конструкциями ограждений следует обеспечивать высоту над поручнем не менее 0,45 м, а их внешнюю границу проектировать по одной вертикальной проекции с внутренним краем поручня. </w:t>
      </w:r>
    </w:p>
    <w:p w14:paraId="355135FA" w14:textId="77777777" w:rsidR="00A05422" w:rsidRPr="0046052C" w:rsidRDefault="00A05422" w:rsidP="00842297">
      <w:pPr>
        <w:spacing w:line="240" w:lineRule="auto"/>
        <w:jc w:val="both"/>
        <w:rPr>
          <w:sz w:val="24"/>
          <w:szCs w:val="24"/>
        </w:rPr>
      </w:pPr>
    </w:p>
    <w:p w14:paraId="2A29A359" w14:textId="77777777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 xml:space="preserve">5.1.14 У внешних лестниц для подъема МГН следует предусматривать: </w:t>
      </w:r>
    </w:p>
    <w:p w14:paraId="1A6C58B6" w14:textId="77777777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 xml:space="preserve">- пандусы при перепаде высот от 0,14 м до 6,0 м; </w:t>
      </w:r>
    </w:p>
    <w:p w14:paraId="49940D9E" w14:textId="77777777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 xml:space="preserve">- платформы подъемные с вертикальным перемещением по ГОСТ Р 55555 при перепаде высот до 3,0 м &lt;*&gt;; </w:t>
      </w:r>
    </w:p>
    <w:p w14:paraId="4FDB3586" w14:textId="77777777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 xml:space="preserve">- лифты при перепаде высот от 3,0 м и более. </w:t>
      </w:r>
    </w:p>
    <w:p w14:paraId="27A12854" w14:textId="77777777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 xml:space="preserve">-------------------------------- </w:t>
      </w:r>
    </w:p>
    <w:p w14:paraId="6C94DF67" w14:textId="77777777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 xml:space="preserve">&lt;*&gt; Допускаются лифты. </w:t>
      </w:r>
    </w:p>
    <w:p w14:paraId="264B57CC" w14:textId="77777777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 xml:space="preserve">В районах северной строительно-климатической зоны строительства по СП 131.13330 применение платформ подъемных с вертикальным перемещением в неотапливаемой шахте не допускается. </w:t>
      </w:r>
    </w:p>
    <w:p w14:paraId="3373FDCF" w14:textId="77777777" w:rsid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 xml:space="preserve">Длину одного марша пандуса с учетом продольного уклона принимают по таблице 5.1. </w:t>
      </w:r>
    </w:p>
    <w:p w14:paraId="4BD700D5" w14:textId="77777777" w:rsidR="00862516" w:rsidRPr="0046052C" w:rsidRDefault="00862516" w:rsidP="00842297">
      <w:pPr>
        <w:spacing w:line="240" w:lineRule="auto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15"/>
        <w:gridCol w:w="2798"/>
        <w:gridCol w:w="2750"/>
      </w:tblGrid>
      <w:tr w:rsidR="00862516" w14:paraId="518CED7E" w14:textId="77777777" w:rsidTr="00862516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2D7F2" w14:textId="77777777" w:rsidR="00862516" w:rsidRPr="00862516" w:rsidRDefault="00862516">
            <w:pPr>
              <w:pStyle w:val="ConsPlusNormal"/>
              <w:spacing w:line="256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862516">
              <w:rPr>
                <w:rFonts w:asciiTheme="minorHAnsi" w:hAnsiTheme="minorHAnsi"/>
                <w:lang w:eastAsia="en-US"/>
              </w:rPr>
              <w:t>Продольный уклон марша пандуса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36736" w14:textId="77777777" w:rsidR="00862516" w:rsidRPr="00862516" w:rsidRDefault="00862516">
            <w:pPr>
              <w:pStyle w:val="ConsPlusNormal"/>
              <w:spacing w:line="256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862516">
              <w:rPr>
                <w:rFonts w:asciiTheme="minorHAnsi" w:hAnsiTheme="minorHAnsi"/>
                <w:lang w:eastAsia="en-US"/>
              </w:rPr>
              <w:t>Длина одного марша пандуса, м, не более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B45AE" w14:textId="77777777" w:rsidR="00862516" w:rsidRPr="00862516" w:rsidRDefault="00862516">
            <w:pPr>
              <w:pStyle w:val="ConsPlusNormal"/>
              <w:spacing w:line="256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862516">
              <w:rPr>
                <w:rFonts w:asciiTheme="minorHAnsi" w:hAnsiTheme="minorHAnsi"/>
                <w:lang w:eastAsia="en-US"/>
              </w:rPr>
              <w:t>Суммарная длина наклонных поверхностей пандуса, м, не более</w:t>
            </w:r>
          </w:p>
        </w:tc>
      </w:tr>
      <w:tr w:rsidR="00862516" w14:paraId="2A713404" w14:textId="77777777" w:rsidTr="00862516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FDDFB" w14:textId="45FE678A" w:rsidR="00862516" w:rsidRPr="00862516" w:rsidRDefault="00862516">
            <w:pPr>
              <w:pStyle w:val="ConsPlusNormal"/>
              <w:spacing w:line="256" w:lineRule="auto"/>
              <w:rPr>
                <w:rFonts w:asciiTheme="minorHAnsi" w:hAnsiTheme="minorHAnsi"/>
                <w:lang w:eastAsia="en-US"/>
              </w:rPr>
            </w:pPr>
            <w:r w:rsidRPr="00862516">
              <w:rPr>
                <w:rFonts w:asciiTheme="minorHAnsi" w:hAnsiTheme="minorHAnsi"/>
                <w:lang w:eastAsia="en-US"/>
              </w:rPr>
              <w:t xml:space="preserve">От 30 </w:t>
            </w:r>
            <w:proofErr w:type="gramStart"/>
            <w:r w:rsidRPr="00862516">
              <w:rPr>
                <w:rFonts w:asciiTheme="minorHAnsi" w:hAnsiTheme="minorHAnsi"/>
                <w:lang w:eastAsia="en-US"/>
              </w:rPr>
              <w:t xml:space="preserve">до </w:t>
            </w:r>
            <w:r w:rsidRPr="00862516">
              <w:rPr>
                <w:rFonts w:asciiTheme="minorHAnsi" w:hAnsiTheme="minorHAnsi"/>
                <w:noProof/>
                <w:position w:val="-5"/>
              </w:rPr>
              <w:drawing>
                <wp:inline distT="0" distB="0" distL="0" distR="0" wp14:anchorId="4FD590C9" wp14:editId="063C5C34">
                  <wp:extent cx="360000" cy="189818"/>
                  <wp:effectExtent l="0" t="0" r="2540" b="127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189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516">
              <w:rPr>
                <w:rFonts w:asciiTheme="minorHAnsi" w:hAnsiTheme="minorHAnsi"/>
                <w:lang w:eastAsia="en-US"/>
              </w:rPr>
              <w:t xml:space="preserve"> (</w:t>
            </w:r>
            <w:proofErr w:type="gramEnd"/>
            <w:r w:rsidRPr="00862516">
              <w:rPr>
                <w:rFonts w:asciiTheme="minorHAnsi" w:hAnsiTheme="minorHAnsi"/>
                <w:lang w:eastAsia="en-US"/>
              </w:rPr>
              <w:t>от 1:33 до 1:25) (включительно)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73AC8B" w14:textId="77777777" w:rsidR="00862516" w:rsidRPr="00862516" w:rsidRDefault="00862516">
            <w:pPr>
              <w:pStyle w:val="ConsPlusNormal"/>
              <w:spacing w:line="256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862516"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F1979" w14:textId="77777777" w:rsidR="00862516" w:rsidRPr="00862516" w:rsidRDefault="00862516">
            <w:pPr>
              <w:pStyle w:val="ConsPlusNormal"/>
              <w:spacing w:line="256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862516">
              <w:rPr>
                <w:rFonts w:asciiTheme="minorHAnsi" w:hAnsiTheme="minorHAnsi"/>
                <w:lang w:eastAsia="en-US"/>
              </w:rPr>
              <w:t>110</w:t>
            </w:r>
          </w:p>
        </w:tc>
      </w:tr>
      <w:tr w:rsidR="00862516" w14:paraId="127CD0E1" w14:textId="77777777" w:rsidTr="00862516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53712" w14:textId="351D1273" w:rsidR="00862516" w:rsidRPr="00862516" w:rsidRDefault="00862516">
            <w:pPr>
              <w:pStyle w:val="ConsPlusNormal"/>
              <w:spacing w:line="256" w:lineRule="auto"/>
              <w:rPr>
                <w:rFonts w:asciiTheme="minorHAnsi" w:hAnsiTheme="minorHAnsi"/>
                <w:lang w:eastAsia="en-US"/>
              </w:rPr>
            </w:pPr>
            <w:r w:rsidRPr="00862516">
              <w:rPr>
                <w:rFonts w:asciiTheme="minorHAnsi" w:hAnsiTheme="minorHAnsi"/>
                <w:lang w:eastAsia="en-US"/>
              </w:rPr>
              <w:t xml:space="preserve">От 40 </w:t>
            </w:r>
            <w:proofErr w:type="gramStart"/>
            <w:r w:rsidRPr="00862516">
              <w:rPr>
                <w:rFonts w:asciiTheme="minorHAnsi" w:hAnsiTheme="minorHAnsi"/>
                <w:lang w:eastAsia="en-US"/>
              </w:rPr>
              <w:t xml:space="preserve">до </w:t>
            </w:r>
            <w:r w:rsidRPr="00862516">
              <w:rPr>
                <w:rFonts w:asciiTheme="minorHAnsi" w:hAnsiTheme="minorHAnsi"/>
                <w:noProof/>
                <w:position w:val="-5"/>
              </w:rPr>
              <w:drawing>
                <wp:inline distT="0" distB="0" distL="0" distR="0" wp14:anchorId="4F205D77" wp14:editId="4C53F36A">
                  <wp:extent cx="360000" cy="189818"/>
                  <wp:effectExtent l="0" t="0" r="2540" b="127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189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516">
              <w:rPr>
                <w:rFonts w:asciiTheme="minorHAnsi" w:hAnsiTheme="minorHAnsi"/>
                <w:lang w:eastAsia="en-US"/>
              </w:rPr>
              <w:t xml:space="preserve"> (</w:t>
            </w:r>
            <w:proofErr w:type="gramEnd"/>
            <w:r w:rsidRPr="00862516">
              <w:rPr>
                <w:rFonts w:asciiTheme="minorHAnsi" w:hAnsiTheme="minorHAnsi"/>
                <w:lang w:eastAsia="en-US"/>
              </w:rPr>
              <w:t>от 1:25 до 1:20) (включительно)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7EA188" w14:textId="77777777" w:rsidR="00862516" w:rsidRPr="00862516" w:rsidRDefault="00862516">
            <w:pPr>
              <w:pStyle w:val="ConsPlusNormal"/>
              <w:spacing w:line="256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862516"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798C6" w14:textId="77777777" w:rsidR="00862516" w:rsidRPr="00862516" w:rsidRDefault="00862516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862516" w14:paraId="15DC06A0" w14:textId="77777777" w:rsidTr="00862516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5FF42" w14:textId="647CB6F5" w:rsidR="00862516" w:rsidRPr="00862516" w:rsidRDefault="00862516">
            <w:pPr>
              <w:pStyle w:val="ConsPlusNormal"/>
              <w:spacing w:line="256" w:lineRule="auto"/>
              <w:rPr>
                <w:rFonts w:asciiTheme="minorHAnsi" w:hAnsiTheme="minorHAnsi"/>
                <w:lang w:eastAsia="en-US"/>
              </w:rPr>
            </w:pPr>
            <w:r w:rsidRPr="00862516">
              <w:rPr>
                <w:rFonts w:asciiTheme="minorHAnsi" w:hAnsiTheme="minorHAnsi"/>
                <w:lang w:eastAsia="en-US"/>
              </w:rPr>
              <w:t xml:space="preserve">От 50 </w:t>
            </w:r>
            <w:proofErr w:type="gramStart"/>
            <w:r w:rsidRPr="00862516">
              <w:rPr>
                <w:rFonts w:asciiTheme="minorHAnsi" w:hAnsiTheme="minorHAnsi"/>
                <w:lang w:eastAsia="en-US"/>
              </w:rPr>
              <w:t xml:space="preserve">до </w:t>
            </w:r>
            <w:r w:rsidRPr="00862516">
              <w:rPr>
                <w:rFonts w:asciiTheme="minorHAnsi" w:hAnsiTheme="minorHAnsi"/>
                <w:noProof/>
                <w:position w:val="-5"/>
              </w:rPr>
              <w:drawing>
                <wp:inline distT="0" distB="0" distL="0" distR="0" wp14:anchorId="27AE6E08" wp14:editId="5F12CAB8">
                  <wp:extent cx="360000" cy="189818"/>
                  <wp:effectExtent l="0" t="0" r="2540" b="127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189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516">
              <w:rPr>
                <w:rFonts w:asciiTheme="minorHAnsi" w:hAnsiTheme="minorHAnsi"/>
                <w:lang w:eastAsia="en-US"/>
              </w:rPr>
              <w:t xml:space="preserve"> (</w:t>
            </w:r>
            <w:proofErr w:type="gramEnd"/>
            <w:r w:rsidRPr="00862516">
              <w:rPr>
                <w:rFonts w:asciiTheme="minorHAnsi" w:hAnsiTheme="minorHAnsi"/>
                <w:lang w:eastAsia="en-US"/>
              </w:rPr>
              <w:t>от 1:20 до 1:16,7) (включительно)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FE77AB" w14:textId="77777777" w:rsidR="00862516" w:rsidRPr="00862516" w:rsidRDefault="00862516">
            <w:pPr>
              <w:pStyle w:val="ConsPlusNormal"/>
              <w:spacing w:line="256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862516">
              <w:rPr>
                <w:rFonts w:asciiTheme="minorHAnsi" w:hAnsiTheme="minorHAnsi"/>
                <w:lang w:eastAsia="en-US"/>
              </w:rPr>
              <w:t>9</w:t>
            </w:r>
          </w:p>
        </w:tc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1BC28" w14:textId="77777777" w:rsidR="00862516" w:rsidRPr="00862516" w:rsidRDefault="00862516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862516" w14:paraId="67A23BC4" w14:textId="77777777" w:rsidTr="00862516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6F587" w14:textId="4FD09107" w:rsidR="00862516" w:rsidRPr="00862516" w:rsidRDefault="00862516">
            <w:pPr>
              <w:pStyle w:val="ConsPlusNormal"/>
              <w:spacing w:line="256" w:lineRule="auto"/>
              <w:rPr>
                <w:rFonts w:asciiTheme="minorHAnsi" w:hAnsiTheme="minorHAnsi"/>
                <w:lang w:eastAsia="en-US"/>
              </w:rPr>
            </w:pPr>
            <w:r w:rsidRPr="00862516">
              <w:rPr>
                <w:rFonts w:asciiTheme="minorHAnsi" w:hAnsiTheme="minorHAnsi"/>
                <w:lang w:eastAsia="en-US"/>
              </w:rPr>
              <w:t xml:space="preserve">От 61 </w:t>
            </w:r>
            <w:proofErr w:type="gramStart"/>
            <w:r w:rsidRPr="00862516">
              <w:rPr>
                <w:rFonts w:asciiTheme="minorHAnsi" w:hAnsiTheme="minorHAnsi"/>
                <w:lang w:eastAsia="en-US"/>
              </w:rPr>
              <w:t xml:space="preserve">до </w:t>
            </w:r>
            <w:r w:rsidRPr="00862516">
              <w:rPr>
                <w:rFonts w:asciiTheme="minorHAnsi" w:hAnsiTheme="minorHAnsi"/>
                <w:noProof/>
                <w:position w:val="-5"/>
              </w:rPr>
              <w:drawing>
                <wp:inline distT="0" distB="0" distL="0" distR="0" wp14:anchorId="69BFED8A" wp14:editId="621FFB1A">
                  <wp:extent cx="360000" cy="193334"/>
                  <wp:effectExtent l="0" t="0" r="254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193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516">
              <w:rPr>
                <w:rFonts w:asciiTheme="minorHAnsi" w:hAnsiTheme="minorHAnsi"/>
                <w:lang w:eastAsia="en-US"/>
              </w:rPr>
              <w:t xml:space="preserve"> (</w:t>
            </w:r>
            <w:proofErr w:type="gramEnd"/>
            <w:r w:rsidRPr="00862516">
              <w:rPr>
                <w:rFonts w:asciiTheme="minorHAnsi" w:hAnsiTheme="minorHAnsi"/>
                <w:lang w:eastAsia="en-US"/>
              </w:rPr>
              <w:t>от 1:16 до 1:12,5) (включительно)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3607E0" w14:textId="77777777" w:rsidR="00862516" w:rsidRPr="00862516" w:rsidRDefault="00862516">
            <w:pPr>
              <w:pStyle w:val="ConsPlusNormal"/>
              <w:spacing w:line="256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862516">
              <w:rPr>
                <w:rFonts w:asciiTheme="minorHAnsi" w:hAnsiTheme="minorHAnsi"/>
                <w:lang w:eastAsia="en-US"/>
              </w:rPr>
              <w:t>6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8C8F6" w14:textId="77777777" w:rsidR="00862516" w:rsidRPr="00862516" w:rsidRDefault="00862516">
            <w:pPr>
              <w:pStyle w:val="ConsPlusNormal"/>
              <w:spacing w:line="256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862516">
              <w:rPr>
                <w:rFonts w:asciiTheme="minorHAnsi" w:hAnsiTheme="minorHAnsi"/>
                <w:lang w:eastAsia="en-US"/>
              </w:rPr>
              <w:t>36</w:t>
            </w:r>
          </w:p>
        </w:tc>
      </w:tr>
      <w:tr w:rsidR="00862516" w14:paraId="3B89BA81" w14:textId="77777777" w:rsidTr="00862516">
        <w:tc>
          <w:tcPr>
            <w:tcW w:w="9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BAE99" w14:textId="77777777" w:rsidR="00862516" w:rsidRPr="00862516" w:rsidRDefault="00862516">
            <w:pPr>
              <w:pStyle w:val="ConsPlusNormal"/>
              <w:spacing w:line="256" w:lineRule="auto"/>
              <w:ind w:firstLine="283"/>
              <w:jc w:val="both"/>
              <w:rPr>
                <w:rFonts w:asciiTheme="minorHAnsi" w:hAnsiTheme="minorHAnsi"/>
                <w:lang w:eastAsia="en-US"/>
              </w:rPr>
            </w:pPr>
            <w:r w:rsidRPr="00862516">
              <w:rPr>
                <w:rFonts w:asciiTheme="minorHAnsi" w:hAnsiTheme="minorHAnsi"/>
                <w:lang w:eastAsia="en-US"/>
              </w:rPr>
              <w:t>Примечания</w:t>
            </w:r>
          </w:p>
          <w:p w14:paraId="67C60463" w14:textId="6BFF948E" w:rsidR="00862516" w:rsidRPr="00862516" w:rsidRDefault="00862516">
            <w:pPr>
              <w:pStyle w:val="ConsPlusNormal"/>
              <w:spacing w:line="256" w:lineRule="auto"/>
              <w:ind w:firstLine="283"/>
              <w:jc w:val="both"/>
              <w:rPr>
                <w:rFonts w:asciiTheme="minorHAnsi" w:hAnsiTheme="minorHAnsi"/>
                <w:lang w:eastAsia="en-US"/>
              </w:rPr>
            </w:pPr>
            <w:r w:rsidRPr="00862516">
              <w:rPr>
                <w:rFonts w:asciiTheme="minorHAnsi" w:hAnsiTheme="minorHAnsi"/>
                <w:lang w:eastAsia="en-US"/>
              </w:rPr>
              <w:t xml:space="preserve">1 Не допускаются марши пандуса с продольным уклоном </w:t>
            </w:r>
            <w:proofErr w:type="gramStart"/>
            <w:r w:rsidRPr="00862516">
              <w:rPr>
                <w:rFonts w:asciiTheme="minorHAnsi" w:hAnsiTheme="minorHAnsi"/>
                <w:lang w:eastAsia="en-US"/>
              </w:rPr>
              <w:t xml:space="preserve">более </w:t>
            </w:r>
            <w:r w:rsidRPr="00862516">
              <w:rPr>
                <w:rFonts w:asciiTheme="minorHAnsi" w:hAnsiTheme="minorHAnsi"/>
                <w:noProof/>
                <w:position w:val="-5"/>
              </w:rPr>
              <w:drawing>
                <wp:inline distT="0" distB="0" distL="0" distR="0" wp14:anchorId="0308AFA9" wp14:editId="43AA0A69">
                  <wp:extent cx="360000" cy="193336"/>
                  <wp:effectExtent l="0" t="0" r="254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193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516">
              <w:rPr>
                <w:rFonts w:asciiTheme="minorHAnsi" w:hAnsiTheme="minorHAnsi"/>
                <w:lang w:eastAsia="en-US"/>
              </w:rPr>
              <w:t xml:space="preserve"> (</w:t>
            </w:r>
            <w:proofErr w:type="gramEnd"/>
            <w:r w:rsidRPr="00862516">
              <w:rPr>
                <w:rFonts w:asciiTheme="minorHAnsi" w:hAnsiTheme="minorHAnsi"/>
                <w:lang w:eastAsia="en-US"/>
              </w:rPr>
              <w:t>1:12,5).</w:t>
            </w:r>
          </w:p>
          <w:p w14:paraId="32A33DE1" w14:textId="3D16FCFC" w:rsidR="00862516" w:rsidRPr="00862516" w:rsidRDefault="00862516">
            <w:pPr>
              <w:pStyle w:val="ConsPlusNormal"/>
              <w:spacing w:line="256" w:lineRule="auto"/>
              <w:ind w:firstLine="283"/>
              <w:jc w:val="both"/>
              <w:rPr>
                <w:rFonts w:asciiTheme="minorHAnsi" w:hAnsiTheme="minorHAnsi"/>
                <w:lang w:eastAsia="en-US"/>
              </w:rPr>
            </w:pPr>
            <w:r w:rsidRPr="00862516">
              <w:rPr>
                <w:rFonts w:asciiTheme="minorHAnsi" w:hAnsiTheme="minorHAnsi"/>
                <w:lang w:eastAsia="en-US"/>
              </w:rPr>
              <w:t xml:space="preserve">2 В стесненных условиях допускается увеличение уклона марша пандуса </w:t>
            </w:r>
            <w:proofErr w:type="gramStart"/>
            <w:r w:rsidRPr="00862516">
              <w:rPr>
                <w:rFonts w:asciiTheme="minorHAnsi" w:hAnsiTheme="minorHAnsi"/>
                <w:lang w:eastAsia="en-US"/>
              </w:rPr>
              <w:t xml:space="preserve">до </w:t>
            </w:r>
            <w:r w:rsidRPr="00862516">
              <w:rPr>
                <w:rFonts w:asciiTheme="minorHAnsi" w:hAnsiTheme="minorHAnsi"/>
                <w:noProof/>
                <w:position w:val="-5"/>
              </w:rPr>
              <w:drawing>
                <wp:inline distT="0" distB="0" distL="0" distR="0" wp14:anchorId="7F47A8C7" wp14:editId="6E4E6F3E">
                  <wp:extent cx="360000" cy="158182"/>
                  <wp:effectExtent l="0" t="0" r="254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158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516">
              <w:rPr>
                <w:rFonts w:asciiTheme="minorHAnsi" w:hAnsiTheme="minorHAnsi"/>
                <w:lang w:eastAsia="en-US"/>
              </w:rPr>
              <w:t xml:space="preserve"> при</w:t>
            </w:r>
            <w:proofErr w:type="gramEnd"/>
            <w:r w:rsidRPr="00862516">
              <w:rPr>
                <w:rFonts w:asciiTheme="minorHAnsi" w:hAnsiTheme="minorHAnsi"/>
                <w:lang w:eastAsia="en-US"/>
              </w:rPr>
              <w:t xml:space="preserve"> длине его наклонных плоскостей до 5,0 м, при этом передвижение людей на кресле-коляске должно быть с помощью сопровождающих лиц.</w:t>
            </w:r>
          </w:p>
        </w:tc>
      </w:tr>
    </w:tbl>
    <w:p w14:paraId="03DCB9BB" w14:textId="2AF08CEC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</w:p>
    <w:p w14:paraId="45CDF202" w14:textId="77777777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</w:p>
    <w:p w14:paraId="10289323" w14:textId="3B6F2D5E" w:rsid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lastRenderedPageBreak/>
        <w:t>5.1.15 На участках пешеходных путей с максимальной расчетной интенсивностью движения</w:t>
      </w:r>
      <w:r w:rsidR="00A05422">
        <w:rPr>
          <w:sz w:val="24"/>
          <w:szCs w:val="24"/>
        </w:rPr>
        <w:t xml:space="preserve"> </w:t>
      </w:r>
      <w:r w:rsidRPr="0046052C">
        <w:rPr>
          <w:sz w:val="24"/>
          <w:szCs w:val="24"/>
        </w:rPr>
        <w:t>пешеходов в двух направлениях до 2400 чел./ч ширину прохожей части пандуса, применяемого</w:t>
      </w:r>
      <w:r w:rsidR="00A05422">
        <w:rPr>
          <w:sz w:val="24"/>
          <w:szCs w:val="24"/>
        </w:rPr>
        <w:t xml:space="preserve"> </w:t>
      </w:r>
      <w:r w:rsidRPr="0046052C">
        <w:rPr>
          <w:sz w:val="24"/>
          <w:szCs w:val="24"/>
        </w:rPr>
        <w:t>совместно с лестницей, назначают по расчету согласно СП 42.13330 и СП 35.13330, но не менее 0,9</w:t>
      </w:r>
      <w:r w:rsidR="00A05422">
        <w:rPr>
          <w:sz w:val="24"/>
          <w:szCs w:val="24"/>
        </w:rPr>
        <w:t xml:space="preserve"> </w:t>
      </w:r>
      <w:r w:rsidRPr="0046052C">
        <w:rPr>
          <w:sz w:val="24"/>
          <w:szCs w:val="24"/>
        </w:rPr>
        <w:t>м, а при интенсивности движения пешеходов более 2400 чел./ч - не менее 1,8 м.</w:t>
      </w:r>
    </w:p>
    <w:p w14:paraId="332C51E8" w14:textId="77777777" w:rsidR="00A05422" w:rsidRPr="0046052C" w:rsidRDefault="00A05422" w:rsidP="00842297">
      <w:pPr>
        <w:spacing w:line="240" w:lineRule="auto"/>
        <w:jc w:val="both"/>
        <w:rPr>
          <w:sz w:val="24"/>
          <w:szCs w:val="24"/>
        </w:rPr>
      </w:pPr>
    </w:p>
    <w:p w14:paraId="6B15A7E9" w14:textId="5DFADD81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>5.1.16 Горизонтальные площадки перед началом и после завершения пандуса должны быть с</w:t>
      </w:r>
      <w:r w:rsidR="00A05422">
        <w:rPr>
          <w:sz w:val="24"/>
          <w:szCs w:val="24"/>
        </w:rPr>
        <w:t xml:space="preserve"> </w:t>
      </w:r>
      <w:r w:rsidRPr="0046052C">
        <w:rPr>
          <w:sz w:val="24"/>
          <w:szCs w:val="24"/>
        </w:rPr>
        <w:t>размерами прохожей части, не менее:</w:t>
      </w:r>
    </w:p>
    <w:p w14:paraId="40A542B3" w14:textId="573695E2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>- на общих путях движения с встречным движением - ширина - 1,8 м, длина - 1,5 м, при каждом</w:t>
      </w:r>
      <w:r w:rsidR="00A05422">
        <w:rPr>
          <w:sz w:val="24"/>
          <w:szCs w:val="24"/>
        </w:rPr>
        <w:t xml:space="preserve"> </w:t>
      </w:r>
      <w:r w:rsidRPr="0046052C">
        <w:rPr>
          <w:sz w:val="24"/>
          <w:szCs w:val="24"/>
        </w:rPr>
        <w:t>изменении направления пандуса - 1,8 x 1,8 м;</w:t>
      </w:r>
    </w:p>
    <w:p w14:paraId="0E83EA55" w14:textId="648FCB13" w:rsid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>Пандусы должны иметь двухстороннее ограждение с поручнями на высоте 0,9 и 0,7 м; верхний</w:t>
      </w:r>
      <w:r w:rsidR="00A05422">
        <w:rPr>
          <w:sz w:val="24"/>
          <w:szCs w:val="24"/>
        </w:rPr>
        <w:t xml:space="preserve"> </w:t>
      </w:r>
      <w:r w:rsidRPr="0046052C">
        <w:rPr>
          <w:sz w:val="24"/>
          <w:szCs w:val="24"/>
        </w:rPr>
        <w:t>и нижний поручни пандуса должны находиться в одной вертикальной плоскости с границами</w:t>
      </w:r>
      <w:r w:rsidR="00A05422">
        <w:rPr>
          <w:sz w:val="24"/>
          <w:szCs w:val="24"/>
        </w:rPr>
        <w:t xml:space="preserve"> </w:t>
      </w:r>
      <w:r w:rsidRPr="0046052C">
        <w:rPr>
          <w:sz w:val="24"/>
          <w:szCs w:val="24"/>
        </w:rPr>
        <w:t>прохожей части пандуса (краем бортика).</w:t>
      </w:r>
    </w:p>
    <w:p w14:paraId="6420EB85" w14:textId="77777777" w:rsidR="00A05422" w:rsidRPr="0046052C" w:rsidRDefault="00A05422" w:rsidP="00842297">
      <w:pPr>
        <w:spacing w:line="240" w:lineRule="auto"/>
        <w:jc w:val="both"/>
        <w:rPr>
          <w:sz w:val="24"/>
          <w:szCs w:val="24"/>
        </w:rPr>
      </w:pPr>
    </w:p>
    <w:p w14:paraId="17CBB010" w14:textId="18CE63FC" w:rsid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>5.1.17 При применении для пандусов металлических решеток из просечно-вытяжного листа</w:t>
      </w:r>
      <w:r w:rsidR="00A05422">
        <w:rPr>
          <w:sz w:val="24"/>
          <w:szCs w:val="24"/>
        </w:rPr>
        <w:t xml:space="preserve"> </w:t>
      </w:r>
      <w:r w:rsidRPr="0046052C">
        <w:rPr>
          <w:sz w:val="24"/>
          <w:szCs w:val="24"/>
        </w:rPr>
        <w:t>допускается максимальный размер ячеек в направлении движения - 20 мм.</w:t>
      </w:r>
    </w:p>
    <w:p w14:paraId="40DE7298" w14:textId="77777777" w:rsidR="00A05422" w:rsidRPr="0046052C" w:rsidRDefault="00A05422" w:rsidP="00842297">
      <w:pPr>
        <w:spacing w:line="240" w:lineRule="auto"/>
        <w:jc w:val="both"/>
        <w:rPr>
          <w:sz w:val="24"/>
          <w:szCs w:val="24"/>
        </w:rPr>
      </w:pPr>
    </w:p>
    <w:p w14:paraId="7C2E17F9" w14:textId="77777777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>5.1.19 В габаритах прохожей части пешеходных путей следует исключать: применение</w:t>
      </w:r>
    </w:p>
    <w:p w14:paraId="2F2B9269" w14:textId="359C9F63" w:rsidR="00A05422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>аппарелей; размещение одиночных ступеней (одна или две), за исключением сборных конструкций</w:t>
      </w:r>
      <w:r w:rsidR="00A05422">
        <w:rPr>
          <w:sz w:val="24"/>
          <w:szCs w:val="24"/>
        </w:rPr>
        <w:t xml:space="preserve"> </w:t>
      </w:r>
      <w:r w:rsidRPr="0046052C">
        <w:rPr>
          <w:sz w:val="24"/>
          <w:szCs w:val="24"/>
        </w:rPr>
        <w:t>бортов (бордюров) на примыкании пешеходных путей и проезжей части в установленных случаях.</w:t>
      </w:r>
    </w:p>
    <w:p w14:paraId="60C66187" w14:textId="77777777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>5.2.2 Места для стоянки (парковки) транспортных средств, управляемых инвалидами или</w:t>
      </w:r>
    </w:p>
    <w:p w14:paraId="31FCC095" w14:textId="66BBE69B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>перевозящих инвалидов, следует размещать вблизи входа в предприятие, организацию или</w:t>
      </w:r>
      <w:r w:rsidR="00A05422">
        <w:rPr>
          <w:sz w:val="24"/>
          <w:szCs w:val="24"/>
        </w:rPr>
        <w:t xml:space="preserve"> </w:t>
      </w:r>
      <w:r w:rsidRPr="0046052C">
        <w:rPr>
          <w:sz w:val="24"/>
          <w:szCs w:val="24"/>
        </w:rPr>
        <w:t>учреждение, доступного для инвалидов, но не далее 50 м, от входа в жилое здание - не далее 100 м;</w:t>
      </w:r>
    </w:p>
    <w:p w14:paraId="4874DD7C" w14:textId="77777777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>при реконструкции, сложной конфигурации земельного участка допускается увеличивать</w:t>
      </w:r>
    </w:p>
    <w:p w14:paraId="4661B138" w14:textId="77777777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>расстояние от зданий до стоянок (парковок), но не более 150 м.</w:t>
      </w:r>
    </w:p>
    <w:p w14:paraId="1C5048FD" w14:textId="2C3FB366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 xml:space="preserve">В стесненных условиях вблизи каждого доступного входа в здание следует </w:t>
      </w:r>
      <w:r w:rsidR="00A05422">
        <w:rPr>
          <w:sz w:val="24"/>
          <w:szCs w:val="24"/>
        </w:rPr>
        <w:t>п</w:t>
      </w:r>
      <w:r w:rsidRPr="0046052C">
        <w:rPr>
          <w:sz w:val="24"/>
          <w:szCs w:val="24"/>
        </w:rPr>
        <w:t>редусматривать</w:t>
      </w:r>
      <w:r w:rsidR="00A05422">
        <w:rPr>
          <w:sz w:val="24"/>
          <w:szCs w:val="24"/>
        </w:rPr>
        <w:t xml:space="preserve"> </w:t>
      </w:r>
      <w:r w:rsidRPr="0046052C">
        <w:rPr>
          <w:sz w:val="24"/>
          <w:szCs w:val="24"/>
        </w:rPr>
        <w:t>отдельные места для кратковременной остановки транспортных средств, перевозящих инвалидов,</w:t>
      </w:r>
      <w:r w:rsidR="00A05422">
        <w:rPr>
          <w:sz w:val="24"/>
          <w:szCs w:val="24"/>
        </w:rPr>
        <w:t xml:space="preserve"> </w:t>
      </w:r>
      <w:r w:rsidRPr="0046052C">
        <w:rPr>
          <w:sz w:val="24"/>
          <w:szCs w:val="24"/>
        </w:rPr>
        <w:t>для их посадки/высадки.</w:t>
      </w:r>
    </w:p>
    <w:p w14:paraId="4F0CE42E" w14:textId="77777777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>Примечание - Для жилой застройки, на земельный участок которой запрещен проезд</w:t>
      </w:r>
    </w:p>
    <w:p w14:paraId="7BC031DE" w14:textId="28ABA64A" w:rsid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 xml:space="preserve">транспортных средств, за исключением автомобилей и специальной техники оперативных </w:t>
      </w:r>
      <w:r w:rsidR="00862516" w:rsidRPr="0046052C">
        <w:rPr>
          <w:sz w:val="24"/>
          <w:szCs w:val="24"/>
        </w:rPr>
        <w:t>служб, допускается</w:t>
      </w:r>
      <w:r w:rsidRPr="0046052C">
        <w:rPr>
          <w:sz w:val="24"/>
          <w:szCs w:val="24"/>
        </w:rPr>
        <w:t xml:space="preserve"> увеличивать расстояние от подъездов жилых зданий до стоянки (парковки)транспортных средств, управляемых инвалидами или перевозящих инвалидов, до 200 м.</w:t>
      </w:r>
    </w:p>
    <w:p w14:paraId="792D5C98" w14:textId="77777777" w:rsidR="00A50289" w:rsidRPr="0046052C" w:rsidRDefault="00A50289" w:rsidP="00842297">
      <w:pPr>
        <w:spacing w:line="240" w:lineRule="auto"/>
        <w:jc w:val="both"/>
        <w:rPr>
          <w:sz w:val="24"/>
          <w:szCs w:val="24"/>
        </w:rPr>
      </w:pPr>
    </w:p>
    <w:p w14:paraId="17460E2F" w14:textId="77777777" w:rsid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>5.2.4 В случае расположения парковочного места вдоль проезжей части его длина должна составлять 6,8 м.</w:t>
      </w:r>
    </w:p>
    <w:p w14:paraId="5C461D18" w14:textId="77777777" w:rsidR="00A50289" w:rsidRPr="0046052C" w:rsidRDefault="00A50289" w:rsidP="00842297">
      <w:pPr>
        <w:spacing w:line="240" w:lineRule="auto"/>
        <w:jc w:val="both"/>
        <w:rPr>
          <w:sz w:val="24"/>
          <w:szCs w:val="24"/>
        </w:rPr>
      </w:pPr>
    </w:p>
    <w:p w14:paraId="321D5EDB" w14:textId="351E3829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>5.3.2 Объекты, лицевой край поверхности которых расположен на высоте от 0,3 м от уровня</w:t>
      </w:r>
      <w:r w:rsidR="00A50289">
        <w:rPr>
          <w:sz w:val="24"/>
          <w:szCs w:val="24"/>
        </w:rPr>
        <w:t xml:space="preserve"> </w:t>
      </w:r>
      <w:r w:rsidRPr="0046052C">
        <w:rPr>
          <w:sz w:val="24"/>
          <w:szCs w:val="24"/>
        </w:rPr>
        <w:t>пешеходного пути, не должны выступать за плоскость вертикальной конструкции более чем на 0,1</w:t>
      </w:r>
      <w:r w:rsidR="00A50289">
        <w:rPr>
          <w:sz w:val="24"/>
          <w:szCs w:val="24"/>
        </w:rPr>
        <w:t xml:space="preserve"> </w:t>
      </w:r>
      <w:r w:rsidRPr="0046052C">
        <w:rPr>
          <w:sz w:val="24"/>
          <w:szCs w:val="24"/>
        </w:rPr>
        <w:t>м, а при их размещении на отдельно стоящей опоре - более 0,3 м. Формы и края таких поверхностей должны быть скруглены.</w:t>
      </w:r>
    </w:p>
    <w:p w14:paraId="2BCCBEBE" w14:textId="77777777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>Формы и края подвесного оборудования не должны иметь острых углов и должны иметь</w:t>
      </w:r>
    </w:p>
    <w:p w14:paraId="68BE47ED" w14:textId="77777777" w:rsid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>скругление с радиусом не менее 0,05 м.</w:t>
      </w:r>
    </w:p>
    <w:p w14:paraId="635D4426" w14:textId="77777777" w:rsidR="00A50289" w:rsidRPr="0046052C" w:rsidRDefault="00A50289" w:rsidP="00842297">
      <w:pPr>
        <w:spacing w:line="240" w:lineRule="auto"/>
        <w:jc w:val="both"/>
        <w:rPr>
          <w:sz w:val="24"/>
          <w:szCs w:val="24"/>
        </w:rPr>
      </w:pPr>
    </w:p>
    <w:p w14:paraId="66DA452F" w14:textId="77777777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>5.3.3 Таксофоны и другое специализированное оборудование для инвалидов по зрению</w:t>
      </w:r>
    </w:p>
    <w:p w14:paraId="4819D217" w14:textId="5133DD99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>следует устанавливать на горизонтальной плоскости с применением тактильных наземных</w:t>
      </w:r>
      <w:r w:rsidR="00A50289">
        <w:rPr>
          <w:sz w:val="24"/>
          <w:szCs w:val="24"/>
        </w:rPr>
        <w:t xml:space="preserve"> </w:t>
      </w:r>
      <w:r w:rsidRPr="0046052C">
        <w:rPr>
          <w:sz w:val="24"/>
          <w:szCs w:val="24"/>
        </w:rPr>
        <w:t>указателей по ГОСТ Р 52875.</w:t>
      </w:r>
    </w:p>
    <w:p w14:paraId="2D1CA2EC" w14:textId="112CC9FA" w:rsid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lastRenderedPageBreak/>
        <w:t>При использовании в качестве основания под оборудование плит на их поверхность должен</w:t>
      </w:r>
      <w:r w:rsidR="00A50289">
        <w:rPr>
          <w:sz w:val="24"/>
          <w:szCs w:val="24"/>
        </w:rPr>
        <w:t xml:space="preserve"> </w:t>
      </w:r>
      <w:r w:rsidRPr="0046052C">
        <w:rPr>
          <w:sz w:val="24"/>
          <w:szCs w:val="24"/>
        </w:rPr>
        <w:t>быть обеспечен (при необходимости) доступ инвалидов на креслах-колясках исходя из габаритов</w:t>
      </w:r>
      <w:r w:rsidR="00A50289">
        <w:rPr>
          <w:sz w:val="24"/>
          <w:szCs w:val="24"/>
        </w:rPr>
        <w:t xml:space="preserve"> </w:t>
      </w:r>
      <w:r w:rsidRPr="0046052C">
        <w:rPr>
          <w:sz w:val="24"/>
          <w:szCs w:val="24"/>
        </w:rPr>
        <w:t>плиты и допустимого перепада высот относительно прохожей части.</w:t>
      </w:r>
    </w:p>
    <w:p w14:paraId="7E4D32AA" w14:textId="77777777" w:rsidR="00A50289" w:rsidRPr="0046052C" w:rsidRDefault="00A50289" w:rsidP="00842297">
      <w:pPr>
        <w:spacing w:line="240" w:lineRule="auto"/>
        <w:jc w:val="both"/>
        <w:rPr>
          <w:sz w:val="24"/>
          <w:szCs w:val="24"/>
        </w:rPr>
      </w:pPr>
    </w:p>
    <w:p w14:paraId="729DA275" w14:textId="77777777" w:rsidR="00A50289" w:rsidRDefault="00A50289" w:rsidP="00842297">
      <w:pPr>
        <w:spacing w:line="240" w:lineRule="auto"/>
        <w:jc w:val="both"/>
        <w:rPr>
          <w:sz w:val="24"/>
          <w:szCs w:val="24"/>
        </w:rPr>
      </w:pPr>
    </w:p>
    <w:p w14:paraId="0E8D411B" w14:textId="77777777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>5.4.1 Наземные пешеходные переходы, доступные для МГН, следует размещать с учетом</w:t>
      </w:r>
    </w:p>
    <w:p w14:paraId="23F2F118" w14:textId="3AB38128" w:rsid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>ГОСТ Р 52289 и СП 42.13330, обеспечивая кратчайшие пути движения до мест посещения, с</w:t>
      </w:r>
      <w:r w:rsidR="00A50289">
        <w:rPr>
          <w:sz w:val="24"/>
          <w:szCs w:val="24"/>
        </w:rPr>
        <w:t xml:space="preserve"> </w:t>
      </w:r>
      <w:r w:rsidRPr="0046052C">
        <w:rPr>
          <w:sz w:val="24"/>
          <w:szCs w:val="24"/>
        </w:rPr>
        <w:t>возможностью увеличения этого расстояния не более 30%.</w:t>
      </w:r>
    </w:p>
    <w:p w14:paraId="136EA51D" w14:textId="77777777" w:rsidR="00A50289" w:rsidRPr="0046052C" w:rsidRDefault="00A50289" w:rsidP="00842297">
      <w:pPr>
        <w:spacing w:line="240" w:lineRule="auto"/>
        <w:jc w:val="both"/>
        <w:rPr>
          <w:sz w:val="24"/>
          <w:szCs w:val="24"/>
        </w:rPr>
      </w:pPr>
    </w:p>
    <w:p w14:paraId="11754F53" w14:textId="2DB90B30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>5.4.2 На тротуарах и пешеходных дорожках перед пешеходным переходом рекомендуется</w:t>
      </w:r>
      <w:r w:rsidR="00A50289">
        <w:rPr>
          <w:sz w:val="24"/>
          <w:szCs w:val="24"/>
        </w:rPr>
        <w:t xml:space="preserve"> </w:t>
      </w:r>
      <w:r w:rsidRPr="0046052C">
        <w:rPr>
          <w:sz w:val="24"/>
          <w:szCs w:val="24"/>
        </w:rPr>
        <w:t>предусматривать горизонтальную площадку, прохожая часть которой должна иметь ширину,</w:t>
      </w:r>
      <w:r w:rsidR="00A50289">
        <w:rPr>
          <w:sz w:val="24"/>
          <w:szCs w:val="24"/>
        </w:rPr>
        <w:t xml:space="preserve"> </w:t>
      </w:r>
      <w:r w:rsidRPr="0046052C">
        <w:rPr>
          <w:sz w:val="24"/>
          <w:szCs w:val="24"/>
        </w:rPr>
        <w:t>равную ширине пешеходного перехода, и длину не менее 1,5 м.</w:t>
      </w:r>
    </w:p>
    <w:p w14:paraId="6EB03E20" w14:textId="1EC40D02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>Примечание - При наличии пандуса бордюрного, выполненного по всей ширине пешеходного</w:t>
      </w:r>
      <w:r w:rsidR="00A50289">
        <w:rPr>
          <w:sz w:val="24"/>
          <w:szCs w:val="24"/>
        </w:rPr>
        <w:t xml:space="preserve"> </w:t>
      </w:r>
      <w:r w:rsidRPr="0046052C">
        <w:rPr>
          <w:sz w:val="24"/>
          <w:szCs w:val="24"/>
        </w:rPr>
        <w:t>перехода, длину горизонтальной площадки следует увеличивать на длину пандуса бордюрного.</w:t>
      </w:r>
    </w:p>
    <w:p w14:paraId="7503F3EB" w14:textId="052791D5" w:rsid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>В стесненных условиях горизонтальная площадка выполняется на одном уровне с уровнем</w:t>
      </w:r>
      <w:r w:rsidR="00A50289">
        <w:rPr>
          <w:sz w:val="24"/>
          <w:szCs w:val="24"/>
        </w:rPr>
        <w:t xml:space="preserve"> </w:t>
      </w:r>
      <w:r w:rsidRPr="0046052C">
        <w:rPr>
          <w:sz w:val="24"/>
          <w:szCs w:val="24"/>
        </w:rPr>
        <w:t>примыкания проезжей части при соблюдении сопряжений с прилегающими пешеходными путями</w:t>
      </w:r>
      <w:r w:rsidR="00A50289">
        <w:rPr>
          <w:sz w:val="24"/>
          <w:szCs w:val="24"/>
        </w:rPr>
        <w:t xml:space="preserve"> </w:t>
      </w:r>
      <w:r w:rsidRPr="0046052C">
        <w:rPr>
          <w:sz w:val="24"/>
          <w:szCs w:val="24"/>
        </w:rPr>
        <w:t>согласно 5.1.5, 5.1.7, ее длина может быть ограничена габаритами тротуара или пешеходной</w:t>
      </w:r>
      <w:r w:rsidR="00A50289">
        <w:rPr>
          <w:sz w:val="24"/>
          <w:szCs w:val="24"/>
        </w:rPr>
        <w:t xml:space="preserve"> </w:t>
      </w:r>
      <w:r w:rsidRPr="0046052C">
        <w:rPr>
          <w:sz w:val="24"/>
          <w:szCs w:val="24"/>
        </w:rPr>
        <w:t>дорожки.</w:t>
      </w:r>
    </w:p>
    <w:p w14:paraId="7BD673D8" w14:textId="77777777" w:rsidR="00A50289" w:rsidRPr="0046052C" w:rsidRDefault="00A50289" w:rsidP="00842297">
      <w:pPr>
        <w:spacing w:line="240" w:lineRule="auto"/>
        <w:jc w:val="both"/>
        <w:rPr>
          <w:sz w:val="24"/>
          <w:szCs w:val="24"/>
        </w:rPr>
      </w:pPr>
    </w:p>
    <w:p w14:paraId="33B17762" w14:textId="77777777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>5.4.3 Продольный и поперечный уклоны пешеходных путей при пересечении с проезжей</w:t>
      </w:r>
    </w:p>
    <w:p w14:paraId="6AEB9FA8" w14:textId="08B5FC19" w:rsid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>частью улицы (или дороги) не должны превышать</w:t>
      </w:r>
      <w:r w:rsidR="00A50289">
        <w:rPr>
          <w:sz w:val="24"/>
          <w:szCs w:val="24"/>
        </w:rPr>
        <w:t xml:space="preserve"> </w:t>
      </w:r>
      <w:r w:rsidRPr="0046052C">
        <w:rPr>
          <w:sz w:val="24"/>
          <w:szCs w:val="24"/>
        </w:rPr>
        <w:t>(1:33).</w:t>
      </w:r>
    </w:p>
    <w:p w14:paraId="6D2713B0" w14:textId="77777777" w:rsidR="00A50289" w:rsidRPr="0046052C" w:rsidRDefault="00A50289" w:rsidP="00842297">
      <w:pPr>
        <w:spacing w:line="240" w:lineRule="auto"/>
        <w:jc w:val="both"/>
        <w:rPr>
          <w:sz w:val="24"/>
          <w:szCs w:val="24"/>
        </w:rPr>
      </w:pPr>
    </w:p>
    <w:p w14:paraId="64465270" w14:textId="3F19E2C0" w:rsid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>5.4.4 В случае наличия свободного пространства с двух сторон от пути движения инвалидов</w:t>
      </w:r>
      <w:r w:rsidR="00A50289">
        <w:rPr>
          <w:sz w:val="24"/>
          <w:szCs w:val="24"/>
        </w:rPr>
        <w:t xml:space="preserve"> </w:t>
      </w:r>
      <w:r w:rsidRPr="0046052C">
        <w:rPr>
          <w:sz w:val="24"/>
          <w:szCs w:val="24"/>
        </w:rPr>
        <w:t>пандус бордюрный выполняется в виде трех наклонных плоскостей: одной центральной и двух</w:t>
      </w:r>
      <w:r w:rsidR="00A50289">
        <w:rPr>
          <w:sz w:val="24"/>
          <w:szCs w:val="24"/>
        </w:rPr>
        <w:t xml:space="preserve"> </w:t>
      </w:r>
      <w:r w:rsidRPr="0046052C">
        <w:rPr>
          <w:sz w:val="24"/>
          <w:szCs w:val="24"/>
        </w:rPr>
        <w:t>примыкающих. В случае ограничений (озеленение, стены, ограждения) примыкающие наклонные</w:t>
      </w:r>
      <w:r w:rsidR="00A50289">
        <w:rPr>
          <w:sz w:val="24"/>
          <w:szCs w:val="24"/>
        </w:rPr>
        <w:t xml:space="preserve"> </w:t>
      </w:r>
      <w:r w:rsidRPr="0046052C">
        <w:rPr>
          <w:sz w:val="24"/>
          <w:szCs w:val="24"/>
        </w:rPr>
        <w:t>плоскости могут быть заменены на вертикальные стенки или отсутствовать.</w:t>
      </w:r>
    </w:p>
    <w:p w14:paraId="0F2B2846" w14:textId="77777777" w:rsidR="00A50289" w:rsidRPr="0046052C" w:rsidRDefault="00A50289" w:rsidP="00842297">
      <w:pPr>
        <w:spacing w:line="240" w:lineRule="auto"/>
        <w:jc w:val="both"/>
        <w:rPr>
          <w:sz w:val="24"/>
          <w:szCs w:val="24"/>
        </w:rPr>
      </w:pPr>
    </w:p>
    <w:p w14:paraId="5D78BD09" w14:textId="7E5EA3F6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>5.4.5 Центральную наклонную поверхность пандусов бордюрных следует выполнять шириной</w:t>
      </w:r>
      <w:r w:rsidR="00A50289">
        <w:rPr>
          <w:sz w:val="24"/>
          <w:szCs w:val="24"/>
        </w:rPr>
        <w:t xml:space="preserve"> </w:t>
      </w:r>
      <w:r w:rsidRPr="0046052C">
        <w:rPr>
          <w:sz w:val="24"/>
          <w:szCs w:val="24"/>
        </w:rPr>
        <w:t xml:space="preserve">не менее 1,5 м, но не более ширины прохожей части пешеходного пути, пересекающего </w:t>
      </w:r>
      <w:r w:rsidR="00862516" w:rsidRPr="0046052C">
        <w:rPr>
          <w:sz w:val="24"/>
          <w:szCs w:val="24"/>
        </w:rPr>
        <w:t>проезжую часть</w:t>
      </w:r>
      <w:r w:rsidRPr="0046052C">
        <w:rPr>
          <w:sz w:val="24"/>
          <w:szCs w:val="24"/>
        </w:rPr>
        <w:t>, с поперечным уклоном не более (1:100), продольным уклоном не более</w:t>
      </w:r>
      <w:r w:rsidR="00A50289">
        <w:rPr>
          <w:sz w:val="24"/>
          <w:szCs w:val="24"/>
        </w:rPr>
        <w:t xml:space="preserve"> </w:t>
      </w:r>
      <w:r w:rsidRPr="0046052C">
        <w:rPr>
          <w:sz w:val="24"/>
          <w:szCs w:val="24"/>
        </w:rPr>
        <w:t>(1:17), в стесненных условиях - не более (1:12). Уклон наклонных боковых поверхностей пандусов бордюрных не должен превышать (1:5,5).</w:t>
      </w:r>
    </w:p>
    <w:p w14:paraId="7BF8ECD0" w14:textId="77777777" w:rsid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>Наклонные поверхности пандусов бордюрных должны иметь линейную форму.</w:t>
      </w:r>
    </w:p>
    <w:p w14:paraId="05B4B71C" w14:textId="77777777" w:rsidR="00A50289" w:rsidRPr="0046052C" w:rsidRDefault="00A50289" w:rsidP="00842297">
      <w:pPr>
        <w:spacing w:line="240" w:lineRule="auto"/>
        <w:jc w:val="both"/>
        <w:rPr>
          <w:sz w:val="24"/>
          <w:szCs w:val="24"/>
        </w:rPr>
      </w:pPr>
    </w:p>
    <w:p w14:paraId="3AF4488D" w14:textId="63BB15A7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>5.4.6 Сопряжение центральной наклонной поверхности пандуса бордюрного с поверхностями</w:t>
      </w:r>
      <w:r w:rsidR="00A50289">
        <w:rPr>
          <w:sz w:val="24"/>
          <w:szCs w:val="24"/>
        </w:rPr>
        <w:t xml:space="preserve"> </w:t>
      </w:r>
      <w:r w:rsidRPr="0046052C">
        <w:rPr>
          <w:sz w:val="24"/>
          <w:szCs w:val="24"/>
        </w:rPr>
        <w:t>бортового камня и проезжей части выполняется на одном уровне.</w:t>
      </w:r>
    </w:p>
    <w:p w14:paraId="5CF14ABC" w14:textId="313076B7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>Примечание - Допускается уровень примыкающей поверхности проезжей части принимать</w:t>
      </w:r>
      <w:r w:rsidR="00A50289">
        <w:rPr>
          <w:sz w:val="24"/>
          <w:szCs w:val="24"/>
        </w:rPr>
        <w:t xml:space="preserve"> </w:t>
      </w:r>
      <w:r w:rsidRPr="0046052C">
        <w:rPr>
          <w:sz w:val="24"/>
          <w:szCs w:val="24"/>
        </w:rPr>
        <w:t>ниже на 5 мм.</w:t>
      </w:r>
    </w:p>
    <w:p w14:paraId="623780CB" w14:textId="5F60DC77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>Сопряжение бортовых камней с боковыми наклонными поверхностями пандусов бордюрных</w:t>
      </w:r>
      <w:r w:rsidR="00A50289">
        <w:rPr>
          <w:sz w:val="24"/>
          <w:szCs w:val="24"/>
        </w:rPr>
        <w:t xml:space="preserve"> </w:t>
      </w:r>
      <w:r w:rsidRPr="0046052C">
        <w:rPr>
          <w:sz w:val="24"/>
          <w:szCs w:val="24"/>
        </w:rPr>
        <w:t>выполняется на одном уровне.</w:t>
      </w:r>
    </w:p>
    <w:p w14:paraId="0654C477" w14:textId="77777777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>При монолитной конструкции пандуса бордюрного использование бортового камня не</w:t>
      </w:r>
    </w:p>
    <w:p w14:paraId="7D01BF1A" w14:textId="77777777" w:rsid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>требуется.</w:t>
      </w:r>
    </w:p>
    <w:p w14:paraId="21F6A94F" w14:textId="77777777" w:rsidR="00A50289" w:rsidRPr="0046052C" w:rsidRDefault="00A50289" w:rsidP="00842297">
      <w:pPr>
        <w:spacing w:line="240" w:lineRule="auto"/>
        <w:jc w:val="both"/>
        <w:rPr>
          <w:sz w:val="24"/>
          <w:szCs w:val="24"/>
        </w:rPr>
      </w:pPr>
    </w:p>
    <w:p w14:paraId="615B94A3" w14:textId="75A12F3B" w:rsid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>5.4.7 Перед пересечением пешеходных путей с транспортными должны предусматриваться</w:t>
      </w:r>
      <w:r w:rsidR="00A50289">
        <w:rPr>
          <w:sz w:val="24"/>
          <w:szCs w:val="24"/>
        </w:rPr>
        <w:t xml:space="preserve"> </w:t>
      </w:r>
      <w:r w:rsidRPr="0046052C">
        <w:rPr>
          <w:sz w:val="24"/>
          <w:szCs w:val="24"/>
        </w:rPr>
        <w:t xml:space="preserve">тактильно-контрастные наземные указатели по ГОСТ Р 52875 или изменение фактуры поверхности пешеходного пути. Тактильно-контрастные наземные указатели или изменение фактуры поверхности пешеходного пути не применяются на </w:t>
      </w:r>
      <w:r w:rsidRPr="0046052C">
        <w:rPr>
          <w:sz w:val="24"/>
          <w:szCs w:val="24"/>
        </w:rPr>
        <w:lastRenderedPageBreak/>
        <w:t>пандусах бордюрных и перед ними, за исключением случаев, когда пандус бордюрный выполняется по всей ширине пересечения пешеходного пути с транспортными.</w:t>
      </w:r>
    </w:p>
    <w:p w14:paraId="439DD97A" w14:textId="77777777" w:rsidR="00A50289" w:rsidRPr="0046052C" w:rsidRDefault="00A50289" w:rsidP="00842297">
      <w:pPr>
        <w:spacing w:line="240" w:lineRule="auto"/>
        <w:jc w:val="both"/>
        <w:rPr>
          <w:sz w:val="24"/>
          <w:szCs w:val="24"/>
        </w:rPr>
      </w:pPr>
    </w:p>
    <w:p w14:paraId="1162195E" w14:textId="77777777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>5.4.8 На островках безопасности прохожую часть следует выполнять в одном уровне с</w:t>
      </w:r>
    </w:p>
    <w:p w14:paraId="7B73F10E" w14:textId="77777777" w:rsid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>проезжей частью по ширине разметки пешеходного перехода.</w:t>
      </w:r>
    </w:p>
    <w:p w14:paraId="19ACFEA8" w14:textId="77777777" w:rsidR="00A50289" w:rsidRPr="0046052C" w:rsidRDefault="00A50289" w:rsidP="00842297">
      <w:pPr>
        <w:spacing w:line="240" w:lineRule="auto"/>
        <w:jc w:val="both"/>
        <w:rPr>
          <w:sz w:val="24"/>
          <w:szCs w:val="24"/>
        </w:rPr>
      </w:pPr>
    </w:p>
    <w:p w14:paraId="0034399B" w14:textId="79343E21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>5.4.9 На наземных пешеходных переходах и на горизонтальной площадке перед ними следует</w:t>
      </w:r>
      <w:r w:rsidR="00A50289">
        <w:rPr>
          <w:sz w:val="24"/>
          <w:szCs w:val="24"/>
        </w:rPr>
        <w:t xml:space="preserve"> </w:t>
      </w:r>
      <w:r w:rsidRPr="0046052C">
        <w:rPr>
          <w:sz w:val="24"/>
          <w:szCs w:val="24"/>
        </w:rPr>
        <w:t>исключать:</w:t>
      </w:r>
    </w:p>
    <w:p w14:paraId="6E92A69A" w14:textId="77777777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>- использование бортовых камней в качестве пандуса бордюрного;</w:t>
      </w:r>
    </w:p>
    <w:p w14:paraId="0B0E641A" w14:textId="77777777" w:rsid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>- размещение пандуса бордюрного или его частей на проезжей части.</w:t>
      </w:r>
    </w:p>
    <w:p w14:paraId="64406BAD" w14:textId="77777777" w:rsidR="00A50289" w:rsidRPr="0046052C" w:rsidRDefault="00A50289" w:rsidP="00842297">
      <w:pPr>
        <w:spacing w:line="240" w:lineRule="auto"/>
        <w:jc w:val="both"/>
        <w:rPr>
          <w:sz w:val="24"/>
          <w:szCs w:val="24"/>
        </w:rPr>
      </w:pPr>
    </w:p>
    <w:p w14:paraId="504132E8" w14:textId="56CF049B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>5.4.10 Наземные пешеходные переходы по всей длине и ширине, а также подходы к ним на</w:t>
      </w:r>
      <w:r w:rsidR="00A50289">
        <w:rPr>
          <w:sz w:val="24"/>
          <w:szCs w:val="24"/>
        </w:rPr>
        <w:t xml:space="preserve"> </w:t>
      </w:r>
      <w:r w:rsidRPr="0046052C">
        <w:rPr>
          <w:sz w:val="24"/>
          <w:szCs w:val="24"/>
        </w:rPr>
        <w:t>расстоянии не менее 10 м по ширине тротуаров и пешеходных дорожек должны иметь</w:t>
      </w:r>
    </w:p>
    <w:p w14:paraId="5F39E41E" w14:textId="0AB23B3D" w:rsid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>искусственное освещение со средней горизонтальной освещенностью покрытия не менее 50 лк с</w:t>
      </w:r>
      <w:r w:rsidR="00A50289">
        <w:rPr>
          <w:sz w:val="24"/>
          <w:szCs w:val="24"/>
        </w:rPr>
        <w:t xml:space="preserve"> </w:t>
      </w:r>
      <w:r w:rsidRPr="0046052C">
        <w:rPr>
          <w:sz w:val="24"/>
          <w:szCs w:val="24"/>
        </w:rPr>
        <w:t>обеспечением перепада уровня освещенности пешеходного перехода по отношению к остальной</w:t>
      </w:r>
      <w:r w:rsidR="00A50289">
        <w:rPr>
          <w:sz w:val="24"/>
          <w:szCs w:val="24"/>
        </w:rPr>
        <w:t xml:space="preserve"> </w:t>
      </w:r>
      <w:r w:rsidRPr="0046052C">
        <w:rPr>
          <w:sz w:val="24"/>
          <w:szCs w:val="24"/>
        </w:rPr>
        <w:t>проезжей части от 1:3 до 1:4 и цветового контраста согласно СП 52.13330.</w:t>
      </w:r>
    </w:p>
    <w:p w14:paraId="72975A6A" w14:textId="77777777" w:rsidR="00A50289" w:rsidRPr="0046052C" w:rsidRDefault="00A50289" w:rsidP="00842297">
      <w:pPr>
        <w:spacing w:line="240" w:lineRule="auto"/>
        <w:jc w:val="both"/>
        <w:rPr>
          <w:sz w:val="24"/>
          <w:szCs w:val="24"/>
        </w:rPr>
      </w:pPr>
    </w:p>
    <w:p w14:paraId="22314195" w14:textId="18FB8D24" w:rsid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>5.4.11 На наземных пешеходных переходах через трамвайные пути разность уровней верхней</w:t>
      </w:r>
      <w:r w:rsidR="00A50289">
        <w:rPr>
          <w:sz w:val="24"/>
          <w:szCs w:val="24"/>
        </w:rPr>
        <w:t xml:space="preserve"> </w:t>
      </w:r>
      <w:r w:rsidRPr="0046052C">
        <w:rPr>
          <w:sz w:val="24"/>
          <w:szCs w:val="24"/>
        </w:rPr>
        <w:t>части головок рельс и покрытия пешеходного перехода должна быть не более 10 мм.</w:t>
      </w:r>
    </w:p>
    <w:p w14:paraId="05626A0F" w14:textId="77777777" w:rsidR="00A50289" w:rsidRPr="0046052C" w:rsidRDefault="00A50289" w:rsidP="00842297">
      <w:pPr>
        <w:spacing w:line="240" w:lineRule="auto"/>
        <w:jc w:val="both"/>
        <w:rPr>
          <w:sz w:val="24"/>
          <w:szCs w:val="24"/>
        </w:rPr>
      </w:pPr>
    </w:p>
    <w:p w14:paraId="56ADAFD8" w14:textId="77777777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>5.4.12 Требования к обеспечению доступности для МГН наземных пешеходных переходов</w:t>
      </w:r>
    </w:p>
    <w:p w14:paraId="603FCC94" w14:textId="77777777" w:rsid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>через железнодорожные пути устанавливаются по СП 119.13330.</w:t>
      </w:r>
    </w:p>
    <w:p w14:paraId="2B8B7BF8" w14:textId="77777777" w:rsidR="00A50289" w:rsidRPr="0046052C" w:rsidRDefault="00A50289" w:rsidP="00842297">
      <w:pPr>
        <w:spacing w:line="240" w:lineRule="auto"/>
        <w:jc w:val="both"/>
        <w:rPr>
          <w:sz w:val="24"/>
          <w:szCs w:val="24"/>
        </w:rPr>
      </w:pPr>
    </w:p>
    <w:p w14:paraId="0EA2890C" w14:textId="575435AD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>6.1.4 Размеры входной площадки (ширина x глубина) с пандусом должны быть не менее 2,2 x</w:t>
      </w:r>
      <w:r w:rsidR="00A50289">
        <w:rPr>
          <w:sz w:val="24"/>
          <w:szCs w:val="24"/>
        </w:rPr>
        <w:t xml:space="preserve"> </w:t>
      </w:r>
      <w:r w:rsidRPr="0046052C">
        <w:rPr>
          <w:sz w:val="24"/>
          <w:szCs w:val="24"/>
        </w:rPr>
        <w:t>2,2 м.</w:t>
      </w:r>
    </w:p>
    <w:p w14:paraId="0C703F98" w14:textId="77777777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>Размеры входной площадки (ширина x глубина) без пандуса должны быть, м, не менее:</w:t>
      </w:r>
    </w:p>
    <w:p w14:paraId="49446077" w14:textId="77777777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>- при новом строительстве - 1,6 x 2,2;</w:t>
      </w:r>
    </w:p>
    <w:p w14:paraId="5F35A28D" w14:textId="77777777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>- при реконструкции или в рамках "разумного приспособления" - 1,4 x 1,8 (при размещении</w:t>
      </w:r>
    </w:p>
    <w:p w14:paraId="27A9D597" w14:textId="77777777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>дверных ручек по 6.4.2);</w:t>
      </w:r>
    </w:p>
    <w:p w14:paraId="3973B794" w14:textId="77777777" w:rsid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>- при применении автоматических раздвижных дверей - 1,9 x 1,2.</w:t>
      </w:r>
    </w:p>
    <w:p w14:paraId="549C1F4A" w14:textId="77777777" w:rsidR="00A50289" w:rsidRPr="0046052C" w:rsidRDefault="00A50289" w:rsidP="00842297">
      <w:pPr>
        <w:spacing w:line="240" w:lineRule="auto"/>
        <w:jc w:val="both"/>
        <w:rPr>
          <w:sz w:val="24"/>
          <w:szCs w:val="24"/>
        </w:rPr>
      </w:pPr>
    </w:p>
    <w:p w14:paraId="27568BAC" w14:textId="77777777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>6.1.5 Дверные проемы, доступные для инвалидов на креслах-колясках во вновь проектируемых и реконструируемых зданиях и сооружениях, должны иметь ширину в свету не менее 0,9 м.</w:t>
      </w:r>
    </w:p>
    <w:p w14:paraId="29B9C92A" w14:textId="70B7669E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>Применение инерционных качающихся дверей без обратной отмашки для доступных входов</w:t>
      </w:r>
      <w:r w:rsidR="00A50289">
        <w:rPr>
          <w:sz w:val="24"/>
          <w:szCs w:val="24"/>
        </w:rPr>
        <w:t xml:space="preserve"> </w:t>
      </w:r>
      <w:r w:rsidRPr="0046052C">
        <w:rPr>
          <w:sz w:val="24"/>
          <w:szCs w:val="24"/>
        </w:rPr>
        <w:t>допускается в местах с большой пропускной способностью (метро, вокзальные комплексы,</w:t>
      </w:r>
      <w:r w:rsidR="00A50289">
        <w:rPr>
          <w:sz w:val="24"/>
          <w:szCs w:val="24"/>
        </w:rPr>
        <w:t xml:space="preserve"> </w:t>
      </w:r>
      <w:r w:rsidRPr="0046052C">
        <w:rPr>
          <w:sz w:val="24"/>
          <w:szCs w:val="24"/>
        </w:rPr>
        <w:t>транспортно-пересадочные узлы, выставки и пр.).</w:t>
      </w:r>
    </w:p>
    <w:p w14:paraId="613F74D1" w14:textId="4F3DDE54" w:rsid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>Примечание - В случае использования входной двери для эвакуации из здания, помещения</w:t>
      </w:r>
      <w:r w:rsidR="00A50289">
        <w:rPr>
          <w:sz w:val="24"/>
          <w:szCs w:val="24"/>
        </w:rPr>
        <w:t xml:space="preserve"> </w:t>
      </w:r>
      <w:r w:rsidRPr="0046052C">
        <w:rPr>
          <w:sz w:val="24"/>
          <w:szCs w:val="24"/>
        </w:rPr>
        <w:t>более 15 людей, относящихся к МГН групп мобильности М2 - М4, ширину входной двери следует</w:t>
      </w:r>
      <w:r w:rsidR="00A50289">
        <w:rPr>
          <w:sz w:val="24"/>
          <w:szCs w:val="24"/>
        </w:rPr>
        <w:t xml:space="preserve"> </w:t>
      </w:r>
      <w:r w:rsidRPr="0046052C">
        <w:rPr>
          <w:sz w:val="24"/>
          <w:szCs w:val="24"/>
        </w:rPr>
        <w:t>принимать в соответствии с 6.2.21. Ширину дверного проема измеряют при открывании двери на</w:t>
      </w:r>
      <w:r w:rsidR="00A50289">
        <w:rPr>
          <w:sz w:val="24"/>
          <w:szCs w:val="24"/>
        </w:rPr>
        <w:t xml:space="preserve"> </w:t>
      </w:r>
      <w:r w:rsidRPr="0046052C">
        <w:rPr>
          <w:sz w:val="24"/>
          <w:szCs w:val="24"/>
        </w:rPr>
        <w:t>90°.</w:t>
      </w:r>
    </w:p>
    <w:p w14:paraId="138711A3" w14:textId="77777777" w:rsidR="00A50289" w:rsidRPr="0046052C" w:rsidRDefault="00A50289" w:rsidP="00842297">
      <w:pPr>
        <w:spacing w:line="240" w:lineRule="auto"/>
        <w:jc w:val="both"/>
        <w:rPr>
          <w:sz w:val="24"/>
          <w:szCs w:val="24"/>
        </w:rPr>
      </w:pPr>
    </w:p>
    <w:p w14:paraId="47B4C7E2" w14:textId="37F73A36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>6.1.6 На прозрачных полотнах дверей и ограждениях (перегородках) следует предусматривать яркую контрастную маркировку в форме прямоугольника высотой не менее 0,1 м и шириной не менее 0,2 м или в форме круга диаметром от 0,1 до 0,2 м. Расположение контрастной маркировки</w:t>
      </w:r>
      <w:r w:rsidR="00A50289">
        <w:rPr>
          <w:sz w:val="24"/>
          <w:szCs w:val="24"/>
        </w:rPr>
        <w:t xml:space="preserve"> </w:t>
      </w:r>
      <w:r w:rsidRPr="0046052C">
        <w:rPr>
          <w:sz w:val="24"/>
          <w:szCs w:val="24"/>
        </w:rPr>
        <w:t>предусматривается на двух уровнях: 0,9 - 1,0 м и 1,3 - 1,4 м.</w:t>
      </w:r>
    </w:p>
    <w:p w14:paraId="29033425" w14:textId="4AE72BBE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lastRenderedPageBreak/>
        <w:t>Примечание - Контрастную маркировку допускается заменять декоративными рисунками или</w:t>
      </w:r>
      <w:r w:rsidR="00A50289">
        <w:rPr>
          <w:sz w:val="24"/>
          <w:szCs w:val="24"/>
        </w:rPr>
        <w:t xml:space="preserve"> </w:t>
      </w:r>
      <w:r w:rsidRPr="0046052C">
        <w:rPr>
          <w:sz w:val="24"/>
          <w:szCs w:val="24"/>
        </w:rPr>
        <w:t>фирменными знаками, узорами и т.п. той же яркости.</w:t>
      </w:r>
    </w:p>
    <w:p w14:paraId="7AF43559" w14:textId="77777777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>Маркировка должна быть нанесена с обеих сторон дверного полотна.</w:t>
      </w:r>
    </w:p>
    <w:p w14:paraId="394A377D" w14:textId="2D59DD67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>Маркировка остекленной поверхности дверного полотна не предусматривается в следующих</w:t>
      </w:r>
      <w:r w:rsidR="00A50289">
        <w:rPr>
          <w:sz w:val="24"/>
          <w:szCs w:val="24"/>
        </w:rPr>
        <w:t xml:space="preserve"> </w:t>
      </w:r>
      <w:r w:rsidRPr="0046052C">
        <w:rPr>
          <w:sz w:val="24"/>
          <w:szCs w:val="24"/>
        </w:rPr>
        <w:t>случаях:</w:t>
      </w:r>
    </w:p>
    <w:p w14:paraId="6F3F9411" w14:textId="77777777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>- прозрачная поверхность имеет ширину менее 0,3 м;</w:t>
      </w:r>
    </w:p>
    <w:p w14:paraId="75205253" w14:textId="77777777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>- нижний край прозрачной поверхности расположен на высоте не менее 0,85 м от уровня пола;</w:t>
      </w:r>
    </w:p>
    <w:p w14:paraId="7403279F" w14:textId="77777777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>- на стекле между высотами от 0,85 до 1,4 м присутствуют непрозрачные элементы высотой не</w:t>
      </w:r>
    </w:p>
    <w:p w14:paraId="6E97049A" w14:textId="6B8F89B6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>менее 0,1 м на всю ширину дверного полотна.</w:t>
      </w:r>
    </w:p>
    <w:p w14:paraId="32986E73" w14:textId="77777777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</w:p>
    <w:p w14:paraId="11981ECC" w14:textId="5A063C62" w:rsid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>6.2.8 Ступени лестниц должны быть ровными, без выступов и с шероховатой поверхностью. Ребро</w:t>
      </w:r>
      <w:r w:rsidR="00A50289">
        <w:rPr>
          <w:sz w:val="24"/>
          <w:szCs w:val="24"/>
        </w:rPr>
        <w:t xml:space="preserve"> </w:t>
      </w:r>
      <w:r w:rsidRPr="0046052C">
        <w:rPr>
          <w:sz w:val="24"/>
          <w:szCs w:val="24"/>
        </w:rPr>
        <w:t>ступени должно иметь закругление радиусом не более 0,02 м. Боковые края ступеней, не</w:t>
      </w:r>
      <w:r w:rsidR="00A50289">
        <w:rPr>
          <w:sz w:val="24"/>
          <w:szCs w:val="24"/>
        </w:rPr>
        <w:t xml:space="preserve"> </w:t>
      </w:r>
      <w:r w:rsidRPr="0046052C">
        <w:rPr>
          <w:sz w:val="24"/>
          <w:szCs w:val="24"/>
        </w:rPr>
        <w:t>примыкающие к стенам, должны иметь бортики высотой не менее 0,02 м или другие устройства для предотвращения соскальзывания трости или ноги.</w:t>
      </w:r>
    </w:p>
    <w:p w14:paraId="3C4772AA" w14:textId="77777777" w:rsidR="00A50289" w:rsidRPr="0046052C" w:rsidRDefault="00A50289" w:rsidP="00842297">
      <w:pPr>
        <w:spacing w:line="240" w:lineRule="auto"/>
        <w:jc w:val="both"/>
        <w:rPr>
          <w:sz w:val="24"/>
          <w:szCs w:val="24"/>
        </w:rPr>
      </w:pPr>
    </w:p>
    <w:p w14:paraId="675E4346" w14:textId="758ACC63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>6.2.11 Завершающие горизонтальные части поручня должны выполняться по 5.1.13 и иметь</w:t>
      </w:r>
      <w:r w:rsidR="00A50289">
        <w:rPr>
          <w:sz w:val="24"/>
          <w:szCs w:val="24"/>
        </w:rPr>
        <w:t xml:space="preserve"> </w:t>
      </w:r>
      <w:r w:rsidRPr="0046052C">
        <w:rPr>
          <w:sz w:val="24"/>
          <w:szCs w:val="24"/>
        </w:rPr>
        <w:t xml:space="preserve">травмобезопасное исполнение. </w:t>
      </w:r>
    </w:p>
    <w:p w14:paraId="297661E6" w14:textId="0B1A3DED" w:rsid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>Поручни пандусов и лестниц должны выдерживать нагрузку без деформации не менее 0,5 кН/м</w:t>
      </w:r>
      <w:r w:rsidR="00A50289">
        <w:rPr>
          <w:sz w:val="24"/>
          <w:szCs w:val="24"/>
        </w:rPr>
        <w:t xml:space="preserve"> </w:t>
      </w:r>
      <w:r w:rsidRPr="0046052C">
        <w:rPr>
          <w:sz w:val="24"/>
          <w:szCs w:val="24"/>
        </w:rPr>
        <w:t>в любом направлении.</w:t>
      </w:r>
    </w:p>
    <w:p w14:paraId="08C65D81" w14:textId="77777777" w:rsidR="00A50289" w:rsidRPr="0046052C" w:rsidRDefault="00A50289" w:rsidP="00842297">
      <w:pPr>
        <w:spacing w:line="240" w:lineRule="auto"/>
        <w:jc w:val="both"/>
        <w:rPr>
          <w:sz w:val="24"/>
          <w:szCs w:val="24"/>
        </w:rPr>
      </w:pPr>
    </w:p>
    <w:p w14:paraId="3D968FAB" w14:textId="77777777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>6.2.12 Оптимальным вариантом для охвата рукой являются поручни округлого сечения</w:t>
      </w:r>
    </w:p>
    <w:p w14:paraId="6132F350" w14:textId="7248F1C6" w:rsid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>диаметром от 0,04 до 0,05 м (для детей - 0,03 м). Расстояние в свету между поручнем и стеной</w:t>
      </w:r>
      <w:r w:rsidR="00A50289">
        <w:rPr>
          <w:sz w:val="24"/>
          <w:szCs w:val="24"/>
        </w:rPr>
        <w:t xml:space="preserve"> </w:t>
      </w:r>
      <w:r w:rsidRPr="0046052C">
        <w:rPr>
          <w:sz w:val="24"/>
          <w:szCs w:val="24"/>
        </w:rPr>
        <w:t>должно быть не менее 0,045 м. Стена вдоль поручня должна быть гладкой.</w:t>
      </w:r>
    </w:p>
    <w:p w14:paraId="73701E28" w14:textId="77777777" w:rsidR="00A50289" w:rsidRPr="0046052C" w:rsidRDefault="00A50289" w:rsidP="00842297">
      <w:pPr>
        <w:spacing w:line="240" w:lineRule="auto"/>
        <w:jc w:val="both"/>
        <w:rPr>
          <w:sz w:val="24"/>
          <w:szCs w:val="24"/>
        </w:rPr>
      </w:pPr>
    </w:p>
    <w:p w14:paraId="7AAD3F04" w14:textId="77777777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>6.2.13 Здания следует оборудовать пассажирскими лифтами, доступными для МГН, при</w:t>
      </w:r>
    </w:p>
    <w:p w14:paraId="2612C2BD" w14:textId="20B71F3D" w:rsid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>капитальном ремонте и реконструкции в целях обеспечения доступа инвалидов на этажи выше или ниже этажа основного входа в здание (первого этажа) допускается применять подъемные</w:t>
      </w:r>
      <w:r w:rsidR="00A50289">
        <w:rPr>
          <w:sz w:val="24"/>
          <w:szCs w:val="24"/>
        </w:rPr>
        <w:t xml:space="preserve"> </w:t>
      </w:r>
      <w:r w:rsidRPr="0046052C">
        <w:rPr>
          <w:sz w:val="24"/>
          <w:szCs w:val="24"/>
        </w:rPr>
        <w:t>платформы вертикального перемещения, при затесненных условиях - платформы подъемные</w:t>
      </w:r>
      <w:r w:rsidR="00A50289">
        <w:rPr>
          <w:sz w:val="24"/>
          <w:szCs w:val="24"/>
        </w:rPr>
        <w:t xml:space="preserve"> </w:t>
      </w:r>
      <w:r w:rsidRPr="0046052C">
        <w:rPr>
          <w:sz w:val="24"/>
          <w:szCs w:val="24"/>
        </w:rPr>
        <w:t>наклонного перемещения.</w:t>
      </w:r>
    </w:p>
    <w:p w14:paraId="2C3631F1" w14:textId="77777777" w:rsidR="00A50289" w:rsidRPr="0046052C" w:rsidRDefault="00A50289" w:rsidP="00842297">
      <w:pPr>
        <w:spacing w:line="240" w:lineRule="auto"/>
        <w:jc w:val="both"/>
        <w:rPr>
          <w:sz w:val="24"/>
          <w:szCs w:val="24"/>
        </w:rPr>
      </w:pPr>
    </w:p>
    <w:p w14:paraId="0C27CC83" w14:textId="7B0463B8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 xml:space="preserve">6.2.16 На боковых поверхностях дверных проемов выходов из лифтов, а в случае их </w:t>
      </w:r>
      <w:r w:rsidR="00862516" w:rsidRPr="0046052C">
        <w:rPr>
          <w:sz w:val="24"/>
          <w:szCs w:val="24"/>
        </w:rPr>
        <w:t>отсутствия или</w:t>
      </w:r>
      <w:r w:rsidRPr="0046052C">
        <w:rPr>
          <w:sz w:val="24"/>
          <w:szCs w:val="24"/>
        </w:rPr>
        <w:t xml:space="preserve"> отсутствия у них необходимой ширины - на стенах смежно с выходами из лифтов, на высоте 1,5 м от уровня пола должно быть обозначение номера этажа рельефными цифрами, продублированными шрифтом Брайля. Размер знака должен иметь высоту 50 мм и высоту рельефа не менее 1,0 мм. На стене напротив каждой кабины лифта на высоте 1,5 м должно быть обозначение этажа высотой цифр не менее 0,1 и не более 0,2 м, контрастное по отношению к цвету поверхности стены</w:t>
      </w:r>
    </w:p>
    <w:p w14:paraId="6DDD6812" w14:textId="77777777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 xml:space="preserve">При новом строительстве и при замене лифта (при реконструкции и капитальном ремонте) в кабине лифта следует предусмотреть: </w:t>
      </w:r>
    </w:p>
    <w:p w14:paraId="61EE7A5D" w14:textId="77777777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 xml:space="preserve">- для инвалидов по зрению - автоматический речевой оповещатель направления движения лифта и номера этажа, на котором совершена остановка кабины, информация о котором размещается в лифтовом холле (по 6.5.10); </w:t>
      </w:r>
    </w:p>
    <w:p w14:paraId="14D93D7F" w14:textId="77777777" w:rsid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>- для инвалидов по слуху/речи - переговорное устройство с отображением визуальной информации.</w:t>
      </w:r>
    </w:p>
    <w:p w14:paraId="042171DB" w14:textId="77777777" w:rsidR="00A50289" w:rsidRPr="0046052C" w:rsidRDefault="00A50289" w:rsidP="00842297">
      <w:pPr>
        <w:spacing w:line="240" w:lineRule="auto"/>
        <w:jc w:val="both"/>
        <w:rPr>
          <w:sz w:val="24"/>
          <w:szCs w:val="24"/>
        </w:rPr>
      </w:pPr>
    </w:p>
    <w:p w14:paraId="6D18E057" w14:textId="77777777" w:rsid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lastRenderedPageBreak/>
        <w:t xml:space="preserve">6.2.23 Полотно двери на путях эвакуации должно иметь цвет, который с учетом характера поверхности, освещенности при применении аварийного освещения и пр. будет обеспечивать контраст не менее 0,7 (70%) относительно цвета стены. </w:t>
      </w:r>
    </w:p>
    <w:p w14:paraId="121987D9" w14:textId="77777777" w:rsidR="00A50289" w:rsidRPr="0046052C" w:rsidRDefault="00A50289" w:rsidP="00842297">
      <w:pPr>
        <w:spacing w:line="240" w:lineRule="auto"/>
        <w:jc w:val="both"/>
        <w:rPr>
          <w:sz w:val="24"/>
          <w:szCs w:val="24"/>
        </w:rPr>
      </w:pPr>
    </w:p>
    <w:p w14:paraId="6E635413" w14:textId="77777777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 xml:space="preserve">6.2.24 Ширину марша лестницы следует принимать: </w:t>
      </w:r>
    </w:p>
    <w:p w14:paraId="739D6173" w14:textId="77777777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 xml:space="preserve">а) 1,35 м - для лестниц, предназначенных для эвакуации посетителей зданий классов Ф1.1, Ф2.1, Ф2.2, Ф3.4, Ф4.1, а также для зданий с числом людей, находящихся на любом этаже, кроме первого, более 200 человек; </w:t>
      </w:r>
    </w:p>
    <w:p w14:paraId="77B05F0D" w14:textId="77777777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>б) 1,6 м - для зданий с числом людей, находящихся на любом этаже, кроме первого, более 600 человек;</w:t>
      </w:r>
    </w:p>
    <w:p w14:paraId="443B73AD" w14:textId="77777777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 xml:space="preserve">в) 1,2 м - для остальных зданий, за исключением зданий классов Ф1.3, Ф1.4, Ф5; </w:t>
      </w:r>
    </w:p>
    <w:p w14:paraId="37D19ABA" w14:textId="77777777" w:rsid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>г) 1,05 м - для зданий класса Ф1.3.</w:t>
      </w:r>
    </w:p>
    <w:p w14:paraId="787D4687" w14:textId="77777777" w:rsidR="00A50289" w:rsidRPr="0046052C" w:rsidRDefault="00A50289" w:rsidP="00842297">
      <w:pPr>
        <w:spacing w:line="240" w:lineRule="auto"/>
        <w:jc w:val="both"/>
        <w:rPr>
          <w:sz w:val="24"/>
          <w:szCs w:val="24"/>
        </w:rPr>
      </w:pPr>
    </w:p>
    <w:p w14:paraId="7F29941A" w14:textId="77777777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 xml:space="preserve">6.2.25 На путях эвакуации по расчету в помещениях согласно СП 1.13130 следует предусматривать не менее одной пожаробезопасной зоны на этаж в пределах помещений одного пожарного отсека для инвалидов, которые не могут эвакуироваться самостоятельно. Эвакуация людей групп мобильности М1 - М3 с этажей выше первого может осуществляться по лестницам. </w:t>
      </w:r>
    </w:p>
    <w:p w14:paraId="7923B509" w14:textId="77777777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>Примечание - На этажах без мест со свободным доступом инвалидов групп мобильности М4 или НТ, а также на этажах (части этажей), имеющих эвакуационные выходы непосредственно наружу, пожаробезопасные зоны не требуются.</w:t>
      </w:r>
    </w:p>
    <w:p w14:paraId="69E50364" w14:textId="77777777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 xml:space="preserve">При размещении пожаробезопасной зоны в лифтовом холле лифты должны соответствовать требованиям, предъявляемым к лифтам для транспортирования пожарных подразделений (по ГОСТ 34305). Число соответствующих лифтов определяется расчетом согласно приложению А. </w:t>
      </w:r>
    </w:p>
    <w:p w14:paraId="11C00D8A" w14:textId="77777777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 xml:space="preserve">При размещении пожаробезопасной зоны в отдельном помещении следует предусматривать выход из этого помещения: </w:t>
      </w:r>
    </w:p>
    <w:p w14:paraId="0FD4246D" w14:textId="77777777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 xml:space="preserve">- в лифтовой холл, отвечающий требованиям настоящего пункта; </w:t>
      </w:r>
    </w:p>
    <w:p w14:paraId="58863367" w14:textId="77777777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 xml:space="preserve">- в незадымляемую лестничную клетку непосредственно или через коридор; </w:t>
      </w:r>
    </w:p>
    <w:p w14:paraId="2F6ECD09" w14:textId="77777777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 xml:space="preserve">- на лестницу 3-го типа - через воздушную зону. </w:t>
      </w:r>
    </w:p>
    <w:p w14:paraId="48BCAB36" w14:textId="77777777" w:rsid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>Максимальное расстояние путей эвакуации от дверей наиболее удаленных помещений до эвакуационного выхода с этажа здания (в том числе в пожаробезопасную зону) следует определять в соответствии с требованиями [5].</w:t>
      </w:r>
    </w:p>
    <w:p w14:paraId="790799CF" w14:textId="77777777" w:rsidR="00A50289" w:rsidRPr="0046052C" w:rsidRDefault="00A50289" w:rsidP="00842297">
      <w:pPr>
        <w:spacing w:line="240" w:lineRule="auto"/>
        <w:jc w:val="both"/>
        <w:rPr>
          <w:sz w:val="24"/>
          <w:szCs w:val="24"/>
        </w:rPr>
      </w:pPr>
    </w:p>
    <w:p w14:paraId="09010166" w14:textId="77777777" w:rsid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>6.2.30 Допускается для эвакуации МГН с помощью пожарных подразделений из пожаробезопасных зон, размещенных не выше пятого этажа, предусматривать наружные эвакуационные лестницы (лестницы 3-го типа), ширина которых должна быть не менее 1,5 м. Лестницы должны иметь ограждения высотой 1,2 м с поручнями в соответствии с 5.1.13.</w:t>
      </w:r>
    </w:p>
    <w:p w14:paraId="33A48247" w14:textId="77777777" w:rsidR="00A50289" w:rsidRPr="0046052C" w:rsidRDefault="00A50289" w:rsidP="00842297">
      <w:pPr>
        <w:spacing w:line="240" w:lineRule="auto"/>
        <w:jc w:val="both"/>
        <w:rPr>
          <w:sz w:val="24"/>
          <w:szCs w:val="24"/>
        </w:rPr>
      </w:pPr>
    </w:p>
    <w:p w14:paraId="069F642D" w14:textId="77777777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 xml:space="preserve">6.3.2 При числе кабин в блоке женских или мужских туалетов менее 4 допускается доступную кабину не предусматривать при наличии в здании универсальной кабины. </w:t>
      </w:r>
    </w:p>
    <w:p w14:paraId="2BD2B5B7" w14:textId="77777777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>Вместо одной из универсальных кабин в таких зданиях, как вокзалы, поликлиники с кабинетом УЗИ, торгово-развлекательные центры и пр., следует предусматривать универсальную кабину с зоной для переодевания габаритами (в соответствии с таблицей 6.1), оборудованной стационарной или откидной скамьей, позволяющей инвалиду переодеться в положении лежа, а также столиком для пеленания.</w:t>
      </w:r>
    </w:p>
    <w:p w14:paraId="4D91FD21" w14:textId="77777777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 xml:space="preserve">В зданиях дошкольных образовательных организаций, реализующих образовательные программы вариативных форм образования (проведение совместных занятий детей с родителями, центры игровой помощи, служба ранней помощи и пр.), следует в составе </w:t>
      </w:r>
      <w:r w:rsidRPr="0046052C">
        <w:rPr>
          <w:sz w:val="24"/>
          <w:szCs w:val="24"/>
        </w:rPr>
        <w:lastRenderedPageBreak/>
        <w:t>блока туалетных кабин предусматривать доступную кабину, оборудованную детским унитазом.</w:t>
      </w:r>
    </w:p>
    <w:p w14:paraId="74A8B80C" w14:textId="77777777" w:rsid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>В дошкольных образовательных организациях следует предусматривать специально оборудованные доступные кабины для детей-инвалидов.</w:t>
      </w:r>
    </w:p>
    <w:p w14:paraId="49269CCF" w14:textId="77777777" w:rsidR="00A50289" w:rsidRPr="0046052C" w:rsidRDefault="00A50289" w:rsidP="00842297">
      <w:pPr>
        <w:spacing w:line="240" w:lineRule="auto"/>
        <w:jc w:val="both"/>
        <w:rPr>
          <w:sz w:val="24"/>
          <w:szCs w:val="24"/>
        </w:rPr>
      </w:pPr>
    </w:p>
    <w:p w14:paraId="07A99521" w14:textId="77777777" w:rsid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>6.3.6 При реконструкции габариты доступной кабины следует принимать с размерами, м, не менее: 1,5 x 1,5 при сохранении свободной зоны сбоку от унитаза шириной не менее 0,75 м (разворот на кресле-коляске в данных габаритах не предусмотрен), дверь должна быть с автоматическим доводчиком и с дистанционным управлением от кнопки, расположенной вблизи зоны пересадки на унитаз. Одна из стандартных кабин в каждом блоке туалетов должна быть оборудована настенными поручнями.</w:t>
      </w:r>
    </w:p>
    <w:p w14:paraId="695A81D2" w14:textId="77777777" w:rsidR="00A50289" w:rsidRPr="0046052C" w:rsidRDefault="00A50289" w:rsidP="00842297">
      <w:pPr>
        <w:spacing w:line="240" w:lineRule="auto"/>
        <w:jc w:val="both"/>
        <w:rPr>
          <w:sz w:val="24"/>
          <w:szCs w:val="24"/>
        </w:rPr>
      </w:pPr>
    </w:p>
    <w:p w14:paraId="0FCAD4B4" w14:textId="77777777" w:rsid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>6.3.7 Геометрические параметры зон, используемых инвалидами, в том числе на креслах-колясках, в санитарно-бытовых помещениях общественных и производственных зданий следует принимать по таблице 6.1.</w:t>
      </w:r>
    </w:p>
    <w:p w14:paraId="4E5C4372" w14:textId="77777777" w:rsidR="00862516" w:rsidRPr="0046052C" w:rsidRDefault="00862516" w:rsidP="00842297">
      <w:pPr>
        <w:spacing w:line="240" w:lineRule="auto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46"/>
        <w:gridCol w:w="2270"/>
      </w:tblGrid>
      <w:tr w:rsidR="00862516" w14:paraId="6562C63E" w14:textId="77777777" w:rsidTr="00862516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735B8" w14:textId="77777777" w:rsidR="00862516" w:rsidRPr="00862516" w:rsidRDefault="00862516">
            <w:pPr>
              <w:pStyle w:val="ConsPlusNormal"/>
              <w:spacing w:line="256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862516">
              <w:rPr>
                <w:rFonts w:asciiTheme="minorHAnsi" w:hAnsiTheme="minorHAnsi"/>
                <w:lang w:eastAsia="en-US"/>
              </w:rPr>
              <w:t>Помещения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4BF11" w14:textId="77777777" w:rsidR="00862516" w:rsidRPr="00862516" w:rsidRDefault="00862516">
            <w:pPr>
              <w:pStyle w:val="ConsPlusNormal"/>
              <w:spacing w:line="256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862516">
              <w:rPr>
                <w:rFonts w:asciiTheme="minorHAnsi" w:hAnsiTheme="minorHAnsi"/>
                <w:lang w:eastAsia="en-US"/>
              </w:rPr>
              <w:t>Размеры в плане (в чистоте), м, не менее</w:t>
            </w:r>
          </w:p>
        </w:tc>
      </w:tr>
      <w:tr w:rsidR="00862516" w14:paraId="626AB12D" w14:textId="77777777" w:rsidTr="00862516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5C14EA" w14:textId="77777777" w:rsidR="00862516" w:rsidRPr="00862516" w:rsidRDefault="00862516">
            <w:pPr>
              <w:pStyle w:val="ConsPlusNormal"/>
              <w:spacing w:line="256" w:lineRule="auto"/>
              <w:rPr>
                <w:rFonts w:asciiTheme="minorHAnsi" w:hAnsiTheme="minorHAnsi"/>
                <w:lang w:eastAsia="en-US"/>
              </w:rPr>
            </w:pPr>
            <w:r w:rsidRPr="00862516">
              <w:rPr>
                <w:rFonts w:asciiTheme="minorHAnsi" w:hAnsiTheme="minorHAnsi"/>
                <w:lang w:eastAsia="en-US"/>
              </w:rPr>
              <w:t>Доступные кабины уборной в туалетных блоках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9B070E" w14:textId="77777777" w:rsidR="00862516" w:rsidRPr="00862516" w:rsidRDefault="00862516">
            <w:pPr>
              <w:pStyle w:val="ConsPlusNormal"/>
              <w:spacing w:line="256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862516">
              <w:rPr>
                <w:rFonts w:asciiTheme="minorHAnsi" w:hAnsiTheme="minorHAnsi"/>
                <w:lang w:eastAsia="en-US"/>
              </w:rPr>
              <w:t>1,65 x 2,2</w:t>
            </w:r>
          </w:p>
        </w:tc>
      </w:tr>
      <w:tr w:rsidR="00862516" w14:paraId="19268DD1" w14:textId="77777777" w:rsidTr="00862516">
        <w:tc>
          <w:tcPr>
            <w:tcW w:w="6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1BE663" w14:textId="77777777" w:rsidR="00862516" w:rsidRPr="00862516" w:rsidRDefault="00862516">
            <w:pPr>
              <w:pStyle w:val="ConsPlusNormal"/>
              <w:spacing w:line="256" w:lineRule="auto"/>
              <w:rPr>
                <w:rFonts w:asciiTheme="minorHAnsi" w:hAnsiTheme="minorHAnsi"/>
                <w:lang w:eastAsia="en-US"/>
              </w:rPr>
            </w:pPr>
            <w:r w:rsidRPr="00862516">
              <w:rPr>
                <w:rFonts w:asciiTheme="minorHAnsi" w:hAnsiTheme="minorHAnsi"/>
                <w:lang w:eastAsia="en-US"/>
              </w:rPr>
              <w:t>Универсальные кабины уборных: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62320A" w14:textId="77777777" w:rsidR="00862516" w:rsidRPr="00862516" w:rsidRDefault="00862516">
            <w:pPr>
              <w:pStyle w:val="ConsPlusNormal"/>
              <w:spacing w:line="256" w:lineRule="auto"/>
              <w:rPr>
                <w:rFonts w:asciiTheme="minorHAnsi" w:hAnsiTheme="minorHAnsi"/>
                <w:lang w:eastAsia="en-US"/>
              </w:rPr>
            </w:pPr>
          </w:p>
        </w:tc>
      </w:tr>
      <w:tr w:rsidR="00862516" w14:paraId="28C8FAD6" w14:textId="77777777" w:rsidTr="00862516">
        <w:tc>
          <w:tcPr>
            <w:tcW w:w="6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1B38DB" w14:textId="77777777" w:rsidR="00862516" w:rsidRPr="00862516" w:rsidRDefault="00862516">
            <w:pPr>
              <w:pStyle w:val="ConsPlusNormal"/>
              <w:spacing w:line="256" w:lineRule="auto"/>
              <w:rPr>
                <w:rFonts w:asciiTheme="minorHAnsi" w:hAnsiTheme="minorHAnsi"/>
                <w:lang w:eastAsia="en-US"/>
              </w:rPr>
            </w:pPr>
            <w:r w:rsidRPr="00862516">
              <w:rPr>
                <w:rFonts w:asciiTheme="minorHAnsi" w:hAnsiTheme="minorHAnsi"/>
                <w:lang w:eastAsia="en-US"/>
              </w:rPr>
              <w:t>- с центральным расположением унитаза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6110A8" w14:textId="77777777" w:rsidR="00862516" w:rsidRPr="00862516" w:rsidRDefault="00862516">
            <w:pPr>
              <w:pStyle w:val="ConsPlusNormal"/>
              <w:spacing w:line="256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862516">
              <w:rPr>
                <w:rFonts w:asciiTheme="minorHAnsi" w:hAnsiTheme="minorHAnsi"/>
                <w:lang w:eastAsia="en-US"/>
              </w:rPr>
              <w:t>2,2 x 2,25</w:t>
            </w:r>
          </w:p>
        </w:tc>
      </w:tr>
      <w:tr w:rsidR="00862516" w14:paraId="46DB0749" w14:textId="77777777" w:rsidTr="00862516">
        <w:tc>
          <w:tcPr>
            <w:tcW w:w="6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BBC9B" w14:textId="77777777" w:rsidR="00862516" w:rsidRPr="00862516" w:rsidRDefault="00862516">
            <w:pPr>
              <w:pStyle w:val="ConsPlusNormal"/>
              <w:spacing w:line="256" w:lineRule="auto"/>
              <w:rPr>
                <w:rFonts w:asciiTheme="minorHAnsi" w:hAnsiTheme="minorHAnsi"/>
                <w:lang w:eastAsia="en-US"/>
              </w:rPr>
            </w:pPr>
            <w:r w:rsidRPr="00862516">
              <w:rPr>
                <w:rFonts w:asciiTheme="minorHAnsi" w:hAnsiTheme="minorHAnsi"/>
                <w:lang w:eastAsia="en-US"/>
              </w:rPr>
              <w:t>- с правым или левым расположением унитаза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F707C" w14:textId="77777777" w:rsidR="00862516" w:rsidRPr="00862516" w:rsidRDefault="00862516">
            <w:pPr>
              <w:pStyle w:val="ConsPlusNormal"/>
              <w:spacing w:line="256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862516">
              <w:rPr>
                <w:rFonts w:asciiTheme="minorHAnsi" w:hAnsiTheme="minorHAnsi"/>
                <w:lang w:eastAsia="en-US"/>
              </w:rPr>
              <w:t>1,7 x 2,2</w:t>
            </w:r>
          </w:p>
        </w:tc>
      </w:tr>
      <w:tr w:rsidR="00862516" w14:paraId="72C87E29" w14:textId="77777777" w:rsidTr="00862516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B344DF" w14:textId="77777777" w:rsidR="00862516" w:rsidRPr="00862516" w:rsidRDefault="00862516">
            <w:pPr>
              <w:pStyle w:val="ConsPlusNormal"/>
              <w:spacing w:line="256" w:lineRule="auto"/>
              <w:rPr>
                <w:rFonts w:asciiTheme="minorHAnsi" w:hAnsiTheme="minorHAnsi"/>
                <w:lang w:eastAsia="en-US"/>
              </w:rPr>
            </w:pPr>
            <w:r w:rsidRPr="00862516">
              <w:rPr>
                <w:rFonts w:asciiTheme="minorHAnsi" w:hAnsiTheme="minorHAnsi"/>
                <w:lang w:eastAsia="en-US"/>
              </w:rPr>
              <w:t>Душевые: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66188D" w14:textId="77777777" w:rsidR="00862516" w:rsidRPr="00862516" w:rsidRDefault="00862516">
            <w:pPr>
              <w:pStyle w:val="ConsPlusNormal"/>
              <w:spacing w:line="256" w:lineRule="auto"/>
              <w:rPr>
                <w:rFonts w:asciiTheme="minorHAnsi" w:hAnsiTheme="minorHAnsi"/>
                <w:lang w:eastAsia="en-US"/>
              </w:rPr>
            </w:pPr>
          </w:p>
        </w:tc>
      </w:tr>
      <w:tr w:rsidR="00862516" w14:paraId="1DB80BC3" w14:textId="77777777" w:rsidTr="00862516">
        <w:tc>
          <w:tcPr>
            <w:tcW w:w="6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9CD9CB" w14:textId="77777777" w:rsidR="00862516" w:rsidRPr="00862516" w:rsidRDefault="00862516">
            <w:pPr>
              <w:pStyle w:val="ConsPlusNormal"/>
              <w:spacing w:line="256" w:lineRule="auto"/>
              <w:rPr>
                <w:rFonts w:asciiTheme="minorHAnsi" w:hAnsiTheme="minorHAnsi"/>
                <w:lang w:eastAsia="en-US"/>
              </w:rPr>
            </w:pPr>
            <w:r w:rsidRPr="00862516">
              <w:rPr>
                <w:rFonts w:asciiTheme="minorHAnsi" w:hAnsiTheme="minorHAnsi"/>
                <w:lang w:eastAsia="en-US"/>
              </w:rPr>
              <w:t>- закрытые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5BEDA0" w14:textId="77777777" w:rsidR="00862516" w:rsidRPr="00862516" w:rsidRDefault="00862516">
            <w:pPr>
              <w:pStyle w:val="ConsPlusNormal"/>
              <w:spacing w:line="256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862516">
              <w:rPr>
                <w:rFonts w:asciiTheme="minorHAnsi" w:hAnsiTheme="minorHAnsi"/>
                <w:lang w:eastAsia="en-US"/>
              </w:rPr>
              <w:t>1,8 x 1,8</w:t>
            </w:r>
          </w:p>
        </w:tc>
      </w:tr>
      <w:tr w:rsidR="00862516" w14:paraId="278C6B8B" w14:textId="77777777" w:rsidTr="00862516">
        <w:tc>
          <w:tcPr>
            <w:tcW w:w="6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A7FC66" w14:textId="77777777" w:rsidR="00862516" w:rsidRPr="00862516" w:rsidRDefault="00862516">
            <w:pPr>
              <w:pStyle w:val="ConsPlusNormal"/>
              <w:spacing w:line="256" w:lineRule="auto"/>
              <w:rPr>
                <w:rFonts w:asciiTheme="minorHAnsi" w:hAnsiTheme="minorHAnsi"/>
                <w:lang w:eastAsia="en-US"/>
              </w:rPr>
            </w:pPr>
            <w:r w:rsidRPr="00862516">
              <w:rPr>
                <w:rFonts w:asciiTheme="minorHAnsi" w:hAnsiTheme="minorHAnsi"/>
                <w:lang w:eastAsia="en-US"/>
              </w:rPr>
              <w:t>- открытые и со сквозным проходом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8AB69D" w14:textId="77777777" w:rsidR="00862516" w:rsidRPr="00862516" w:rsidRDefault="00862516">
            <w:pPr>
              <w:pStyle w:val="ConsPlusNormal"/>
              <w:spacing w:line="256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862516">
              <w:rPr>
                <w:rFonts w:asciiTheme="minorHAnsi" w:hAnsiTheme="minorHAnsi"/>
                <w:lang w:eastAsia="en-US"/>
              </w:rPr>
              <w:t>1,2 x 0,9</w:t>
            </w:r>
          </w:p>
        </w:tc>
      </w:tr>
      <w:tr w:rsidR="00862516" w14:paraId="1EC1E1AA" w14:textId="77777777" w:rsidTr="00862516">
        <w:tc>
          <w:tcPr>
            <w:tcW w:w="6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68A6A" w14:textId="77777777" w:rsidR="00862516" w:rsidRPr="00862516" w:rsidRDefault="00862516">
            <w:pPr>
              <w:pStyle w:val="ConsPlusNormal"/>
              <w:spacing w:line="256" w:lineRule="auto"/>
              <w:rPr>
                <w:rFonts w:asciiTheme="minorHAnsi" w:hAnsiTheme="minorHAnsi"/>
                <w:lang w:eastAsia="en-US"/>
              </w:rPr>
            </w:pPr>
            <w:r w:rsidRPr="00862516">
              <w:rPr>
                <w:rFonts w:asciiTheme="minorHAnsi" w:hAnsiTheme="minorHAnsi"/>
                <w:lang w:eastAsia="en-US"/>
              </w:rPr>
              <w:t>Санузел (душ, унитаз, раковина)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8D2F6" w14:textId="77777777" w:rsidR="00862516" w:rsidRPr="00862516" w:rsidRDefault="00862516">
            <w:pPr>
              <w:pStyle w:val="ConsPlusNormal"/>
              <w:spacing w:line="256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862516">
              <w:rPr>
                <w:rFonts w:asciiTheme="minorHAnsi" w:hAnsiTheme="minorHAnsi"/>
                <w:lang w:eastAsia="en-US"/>
              </w:rPr>
              <w:t>2,3 x 2,4</w:t>
            </w:r>
          </w:p>
        </w:tc>
      </w:tr>
      <w:tr w:rsidR="00862516" w14:paraId="128A3C92" w14:textId="77777777" w:rsidTr="00862516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FAF661" w14:textId="77777777" w:rsidR="00862516" w:rsidRPr="00862516" w:rsidRDefault="00862516">
            <w:pPr>
              <w:pStyle w:val="ConsPlusNormal"/>
              <w:spacing w:line="256" w:lineRule="auto"/>
              <w:rPr>
                <w:rFonts w:asciiTheme="minorHAnsi" w:hAnsiTheme="minorHAnsi"/>
                <w:lang w:eastAsia="en-US"/>
              </w:rPr>
            </w:pPr>
            <w:r w:rsidRPr="00862516">
              <w:rPr>
                <w:rFonts w:asciiTheme="minorHAnsi" w:hAnsiTheme="minorHAnsi"/>
                <w:lang w:eastAsia="en-US"/>
              </w:rPr>
              <w:t>Санузел с душевой зоной и зоной для переодевания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CA9385" w14:textId="77777777" w:rsidR="00862516" w:rsidRPr="00862516" w:rsidRDefault="00862516">
            <w:pPr>
              <w:pStyle w:val="ConsPlusNormal"/>
              <w:spacing w:line="256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862516">
              <w:rPr>
                <w:rFonts w:asciiTheme="minorHAnsi" w:hAnsiTheme="minorHAnsi"/>
                <w:lang w:eastAsia="en-US"/>
              </w:rPr>
              <w:t>2,7 x 2,7</w:t>
            </w:r>
          </w:p>
        </w:tc>
      </w:tr>
      <w:tr w:rsidR="00862516" w14:paraId="340B7BAD" w14:textId="77777777" w:rsidTr="00862516">
        <w:tc>
          <w:tcPr>
            <w:tcW w:w="6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426C0D" w14:textId="77777777" w:rsidR="00862516" w:rsidRPr="00862516" w:rsidRDefault="00862516">
            <w:pPr>
              <w:pStyle w:val="ConsPlusNormal"/>
              <w:spacing w:line="256" w:lineRule="auto"/>
              <w:rPr>
                <w:rFonts w:asciiTheme="minorHAnsi" w:hAnsiTheme="minorHAnsi"/>
                <w:lang w:eastAsia="en-US"/>
              </w:rPr>
            </w:pPr>
            <w:r w:rsidRPr="00862516">
              <w:rPr>
                <w:rFonts w:asciiTheme="minorHAnsi" w:hAnsiTheme="minorHAnsi"/>
                <w:lang w:eastAsia="en-US"/>
              </w:rPr>
              <w:t>Комната личной гигиены женщин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3825B5" w14:textId="77777777" w:rsidR="00862516" w:rsidRPr="00862516" w:rsidRDefault="00862516">
            <w:pPr>
              <w:pStyle w:val="ConsPlusNormal"/>
              <w:spacing w:line="256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862516">
              <w:rPr>
                <w:rFonts w:asciiTheme="minorHAnsi" w:hAnsiTheme="minorHAnsi"/>
                <w:lang w:eastAsia="en-US"/>
              </w:rPr>
              <w:t>1,8 x 2,6</w:t>
            </w:r>
          </w:p>
        </w:tc>
      </w:tr>
      <w:tr w:rsidR="00862516" w14:paraId="1F32E8B1" w14:textId="77777777" w:rsidTr="00862516">
        <w:tc>
          <w:tcPr>
            <w:tcW w:w="6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947D7B" w14:textId="77777777" w:rsidR="00862516" w:rsidRPr="00862516" w:rsidRDefault="00862516">
            <w:pPr>
              <w:pStyle w:val="ConsPlusNormal"/>
              <w:spacing w:line="256" w:lineRule="auto"/>
              <w:rPr>
                <w:rFonts w:asciiTheme="minorHAnsi" w:hAnsiTheme="minorHAnsi"/>
                <w:lang w:eastAsia="en-US"/>
              </w:rPr>
            </w:pPr>
            <w:r w:rsidRPr="00862516">
              <w:rPr>
                <w:rFonts w:asciiTheme="minorHAnsi" w:hAnsiTheme="minorHAnsi"/>
                <w:lang w:eastAsia="en-US"/>
              </w:rPr>
              <w:t>Кабина для детей-инвалидов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9EA529" w14:textId="77777777" w:rsidR="00862516" w:rsidRPr="00862516" w:rsidRDefault="00862516">
            <w:pPr>
              <w:pStyle w:val="ConsPlusNormal"/>
              <w:spacing w:line="256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862516">
              <w:rPr>
                <w:rFonts w:asciiTheme="minorHAnsi" w:hAnsiTheme="minorHAnsi"/>
                <w:lang w:eastAsia="en-US"/>
              </w:rPr>
              <w:t>1,5 x 1,65</w:t>
            </w:r>
          </w:p>
        </w:tc>
      </w:tr>
      <w:tr w:rsidR="00862516" w14:paraId="6F655749" w14:textId="77777777" w:rsidTr="00862516">
        <w:tc>
          <w:tcPr>
            <w:tcW w:w="6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59D1F" w14:textId="77777777" w:rsidR="00862516" w:rsidRPr="00862516" w:rsidRDefault="00862516">
            <w:pPr>
              <w:pStyle w:val="ConsPlusNormal"/>
              <w:spacing w:line="256" w:lineRule="auto"/>
              <w:rPr>
                <w:rFonts w:asciiTheme="minorHAnsi" w:hAnsiTheme="minorHAnsi"/>
                <w:lang w:eastAsia="en-US"/>
              </w:rPr>
            </w:pPr>
            <w:r w:rsidRPr="00862516">
              <w:rPr>
                <w:rFonts w:asciiTheme="minorHAnsi" w:hAnsiTheme="minorHAnsi"/>
                <w:lang w:eastAsia="en-US"/>
              </w:rPr>
              <w:t>Комната матери и ребенка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9B1C2" w14:textId="77777777" w:rsidR="00862516" w:rsidRPr="00862516" w:rsidRDefault="00862516">
            <w:pPr>
              <w:pStyle w:val="ConsPlusNormal"/>
              <w:spacing w:line="256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862516">
              <w:rPr>
                <w:rFonts w:asciiTheme="minorHAnsi" w:hAnsiTheme="minorHAnsi"/>
                <w:lang w:eastAsia="en-US"/>
              </w:rPr>
              <w:t>2,5 x 3,0</w:t>
            </w:r>
          </w:p>
        </w:tc>
      </w:tr>
      <w:tr w:rsidR="00862516" w14:paraId="7884A492" w14:textId="77777777" w:rsidTr="00862516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27672" w14:textId="77777777" w:rsidR="00862516" w:rsidRPr="00862516" w:rsidRDefault="00862516">
            <w:pPr>
              <w:pStyle w:val="ConsPlusNormal"/>
              <w:spacing w:line="256" w:lineRule="auto"/>
              <w:ind w:firstLine="283"/>
              <w:jc w:val="both"/>
              <w:rPr>
                <w:rFonts w:asciiTheme="minorHAnsi" w:hAnsiTheme="minorHAnsi"/>
                <w:lang w:eastAsia="en-US"/>
              </w:rPr>
            </w:pPr>
            <w:r w:rsidRPr="00862516">
              <w:rPr>
                <w:rFonts w:asciiTheme="minorHAnsi" w:hAnsiTheme="minorHAnsi"/>
                <w:lang w:eastAsia="en-US"/>
              </w:rPr>
              <w:t>Примечания</w:t>
            </w:r>
          </w:p>
          <w:p w14:paraId="2E16AEAF" w14:textId="77777777" w:rsidR="00862516" w:rsidRPr="00862516" w:rsidRDefault="00862516">
            <w:pPr>
              <w:pStyle w:val="ConsPlusNormal"/>
              <w:spacing w:line="256" w:lineRule="auto"/>
              <w:ind w:firstLine="283"/>
              <w:jc w:val="both"/>
              <w:rPr>
                <w:rFonts w:asciiTheme="minorHAnsi" w:hAnsiTheme="minorHAnsi"/>
                <w:lang w:eastAsia="en-US"/>
              </w:rPr>
            </w:pPr>
            <w:r w:rsidRPr="00862516">
              <w:rPr>
                <w:rFonts w:asciiTheme="minorHAnsi" w:hAnsiTheme="minorHAnsi"/>
                <w:lang w:eastAsia="en-US"/>
              </w:rPr>
              <w:t>1 Габаритные размеры могут быть уточнены в процессе проектирования в зависимости от применяемого оборудования и его размещения.</w:t>
            </w:r>
          </w:p>
          <w:p w14:paraId="37383D0D" w14:textId="77777777" w:rsidR="00862516" w:rsidRPr="00862516" w:rsidRDefault="00862516">
            <w:pPr>
              <w:pStyle w:val="ConsPlusNormal"/>
              <w:spacing w:line="256" w:lineRule="auto"/>
              <w:ind w:firstLine="283"/>
              <w:jc w:val="both"/>
              <w:rPr>
                <w:rFonts w:asciiTheme="minorHAnsi" w:hAnsiTheme="minorHAnsi"/>
                <w:lang w:eastAsia="en-US"/>
              </w:rPr>
            </w:pPr>
            <w:r w:rsidRPr="00862516">
              <w:rPr>
                <w:rFonts w:asciiTheme="minorHAnsi" w:hAnsiTheme="minorHAnsi"/>
                <w:lang w:eastAsia="en-US"/>
              </w:rPr>
              <w:t>2 Пересадка инвалида на унитаз возможна как справа, так и слева.</w:t>
            </w:r>
          </w:p>
          <w:p w14:paraId="038AEE86" w14:textId="77777777" w:rsidR="00862516" w:rsidRPr="00862516" w:rsidRDefault="00862516">
            <w:pPr>
              <w:pStyle w:val="ConsPlusNormal"/>
              <w:spacing w:line="256" w:lineRule="auto"/>
              <w:ind w:firstLine="283"/>
              <w:jc w:val="both"/>
              <w:rPr>
                <w:rFonts w:asciiTheme="minorHAnsi" w:hAnsiTheme="minorHAnsi"/>
                <w:lang w:eastAsia="en-US"/>
              </w:rPr>
            </w:pPr>
            <w:r w:rsidRPr="00862516">
              <w:rPr>
                <w:rFonts w:asciiTheme="minorHAnsi" w:hAnsiTheme="minorHAnsi"/>
                <w:lang w:eastAsia="en-US"/>
              </w:rPr>
              <w:t xml:space="preserve">3 При наличии нескольких универсальных кабин уборных допускается предусматривать их с габаритами, м, не менее: 1,7 x 2,2 (ширина x глубина), с размещением унитаза у стены. При этом необходимо обеспечить в разных кабинах </w:t>
            </w:r>
            <w:r w:rsidRPr="00862516">
              <w:rPr>
                <w:rFonts w:asciiTheme="minorHAnsi" w:hAnsiTheme="minorHAnsi"/>
                <w:lang w:eastAsia="en-US"/>
              </w:rPr>
              <w:lastRenderedPageBreak/>
              <w:t>возможность пересадки на унитаз как справа, так и слева.</w:t>
            </w:r>
          </w:p>
          <w:p w14:paraId="03ED3325" w14:textId="77777777" w:rsidR="00862516" w:rsidRPr="00862516" w:rsidRDefault="00862516">
            <w:pPr>
              <w:pStyle w:val="ConsPlusNormal"/>
              <w:spacing w:line="256" w:lineRule="auto"/>
              <w:ind w:firstLine="283"/>
              <w:jc w:val="both"/>
              <w:rPr>
                <w:rFonts w:asciiTheme="minorHAnsi" w:hAnsiTheme="minorHAnsi"/>
                <w:lang w:eastAsia="en-US"/>
              </w:rPr>
            </w:pPr>
            <w:r w:rsidRPr="00862516">
              <w:rPr>
                <w:rFonts w:asciiTheme="minorHAnsi" w:hAnsiTheme="minorHAnsi"/>
                <w:lang w:eastAsia="en-US"/>
              </w:rPr>
              <w:t>4 Габариты поддона (трапа) в душевых должны быть не менее 0,9 x 1,5 м, свободной зоны - не менее 0,9 x 1,5 м.</w:t>
            </w:r>
          </w:p>
          <w:p w14:paraId="3DCFC937" w14:textId="77777777" w:rsidR="00862516" w:rsidRPr="00862516" w:rsidRDefault="00862516">
            <w:pPr>
              <w:pStyle w:val="ConsPlusNormal"/>
              <w:spacing w:line="256" w:lineRule="auto"/>
              <w:ind w:firstLine="283"/>
              <w:jc w:val="both"/>
              <w:rPr>
                <w:rFonts w:asciiTheme="minorHAnsi" w:hAnsiTheme="minorHAnsi"/>
                <w:lang w:eastAsia="en-US"/>
              </w:rPr>
            </w:pPr>
            <w:r w:rsidRPr="00862516">
              <w:rPr>
                <w:rFonts w:asciiTheme="minorHAnsi" w:hAnsiTheme="minorHAnsi"/>
                <w:lang w:eastAsia="en-US"/>
              </w:rPr>
              <w:t>5 Комната матери и ребенка предусматривается с учетом требований пункта 5.42 СП 118.13330.2012.</w:t>
            </w:r>
          </w:p>
          <w:p w14:paraId="6767145A" w14:textId="77777777" w:rsidR="00862516" w:rsidRPr="00862516" w:rsidRDefault="00862516">
            <w:pPr>
              <w:pStyle w:val="ConsPlusNormal"/>
              <w:spacing w:line="256" w:lineRule="auto"/>
              <w:ind w:firstLine="283"/>
              <w:jc w:val="both"/>
              <w:rPr>
                <w:rFonts w:asciiTheme="minorHAnsi" w:hAnsiTheme="minorHAnsi"/>
                <w:lang w:eastAsia="en-US"/>
              </w:rPr>
            </w:pPr>
            <w:r w:rsidRPr="00862516">
              <w:rPr>
                <w:rFonts w:asciiTheme="minorHAnsi" w:hAnsiTheme="minorHAnsi"/>
                <w:lang w:eastAsia="en-US"/>
              </w:rPr>
              <w:t>6 Минимальные габариты уборных, душевых и санузлов при палатах следует предусматривать по СП 158.13330.</w:t>
            </w:r>
          </w:p>
        </w:tc>
      </w:tr>
    </w:tbl>
    <w:p w14:paraId="734EBC54" w14:textId="72727A02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</w:p>
    <w:p w14:paraId="2E9BD289" w14:textId="77777777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 xml:space="preserve">6.3.9 Примечание - Рекомендуется оборудовать дверь в санузел с внутренней стороны ручкой-поручнем по рисунку Г.6 СП 136.13330.2012. </w:t>
      </w:r>
    </w:p>
    <w:p w14:paraId="2AE89A87" w14:textId="77777777" w:rsid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>В дверях доступных и универсальных кабин следует предусматривать запирающее устройство с открыванием снаружи в экстренных случаях для оказания помощи и знаком индикации "занято/свободно".</w:t>
      </w:r>
    </w:p>
    <w:p w14:paraId="50334036" w14:textId="77777777" w:rsidR="00A50289" w:rsidRPr="0046052C" w:rsidRDefault="00A50289" w:rsidP="00842297">
      <w:pPr>
        <w:spacing w:line="240" w:lineRule="auto"/>
        <w:jc w:val="both"/>
        <w:rPr>
          <w:sz w:val="24"/>
          <w:szCs w:val="24"/>
        </w:rPr>
      </w:pPr>
    </w:p>
    <w:p w14:paraId="387CEED5" w14:textId="77777777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 xml:space="preserve">6.4.1 Следует использовать контрастные сочетания цветов в применяемом оборудовании (дверь - стена, ручка; санитарный прибор - пол, стена; стена - выключатели, средства визуальной информации и т.п.). </w:t>
      </w:r>
    </w:p>
    <w:p w14:paraId="2BE3274A" w14:textId="77777777" w:rsid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>Значение коэффициента контрастности Kк должно обеспечиваться не менее 40%, для информации о потенциальной опасности относительно поверхности, на которую информация нанесена, - не менее 70%.</w:t>
      </w:r>
    </w:p>
    <w:p w14:paraId="5933392C" w14:textId="77777777" w:rsidR="00A50289" w:rsidRPr="0046052C" w:rsidRDefault="00A50289" w:rsidP="00842297">
      <w:pPr>
        <w:spacing w:line="240" w:lineRule="auto"/>
        <w:jc w:val="both"/>
        <w:rPr>
          <w:sz w:val="24"/>
          <w:szCs w:val="24"/>
        </w:rPr>
      </w:pPr>
    </w:p>
    <w:p w14:paraId="4467076B" w14:textId="77777777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 xml:space="preserve">6.4.4 Принимают следующие параметры скамьи для МГН на посадочных площадках остановочных пунктов и в местах отдыха: </w:t>
      </w:r>
    </w:p>
    <w:p w14:paraId="3F945CED" w14:textId="77777777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 xml:space="preserve">- сиденье глубиной 0,43 - 0,45 м с наклоном в сторону спинки не более 5°; </w:t>
      </w:r>
    </w:p>
    <w:p w14:paraId="39BDCDC2" w14:textId="77777777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 xml:space="preserve">- высота поверхности сиденья от поверхности площадки ожидания - от 0,42 до 0,48 м; </w:t>
      </w:r>
    </w:p>
    <w:p w14:paraId="418B6744" w14:textId="77777777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 xml:space="preserve">- расстояние от спинки сиденья до поверхности сиденья - от 0,13 до 0,15 м; </w:t>
      </w:r>
    </w:p>
    <w:p w14:paraId="1C0562BD" w14:textId="77777777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>- высота спинки сиденья - от 0,16 до 0,21 м с вертикальным наклоном в направлении от сиденья от 5° до 10°.</w:t>
      </w:r>
    </w:p>
    <w:p w14:paraId="15A9A7A2" w14:textId="77777777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 xml:space="preserve">Подлокотники скамьи для МГН должны быть круглыми или овальными радиусом от 30 до 50 мм. Их верхняя поверхность должна располагаться на высоте от 0,20 до 0,23 м от поверхности сиденья, а передняя поверхность - на расстоянии от 0,05 до 0,10 м от передней поверхности сиденья. </w:t>
      </w:r>
    </w:p>
    <w:p w14:paraId="2890A375" w14:textId="77777777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 xml:space="preserve">Элементы конструкции скамьи должны соответствовать требованиям ГОСТ 19120, ГОСТ 19917, не должны иметь острых углов, заусенцев, следов окисления или ржавчины. </w:t>
      </w:r>
    </w:p>
    <w:p w14:paraId="4FDB7C6C" w14:textId="77777777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 xml:space="preserve">Наружные края сидений и спинок выполняются с закруглением радиусом от 0,01 до 0,05 м. </w:t>
      </w:r>
    </w:p>
    <w:p w14:paraId="32410890" w14:textId="77777777" w:rsid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 xml:space="preserve">Материал сидений, спинки, подлокотников скамьи должен иметь коэффициент теплопроводности при отрицательных температурах менее 0,3 Вт/(м·град), влажность материала - менее 20%. Их поверхность должна иметь контраст по отношению к окружающим предметам не менее 0,3. </w:t>
      </w:r>
    </w:p>
    <w:p w14:paraId="1D2539DC" w14:textId="77777777" w:rsidR="00A50289" w:rsidRPr="0046052C" w:rsidRDefault="00A50289" w:rsidP="00842297">
      <w:pPr>
        <w:spacing w:line="240" w:lineRule="auto"/>
        <w:jc w:val="both"/>
        <w:rPr>
          <w:sz w:val="24"/>
          <w:szCs w:val="24"/>
        </w:rPr>
      </w:pPr>
    </w:p>
    <w:p w14:paraId="03F2412D" w14:textId="77777777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 xml:space="preserve">6.4.5 Доступность топливно-раздаточной колонки (ТРК) и места зарядки электромобилей предусматривается обеспечением высоты расположения: </w:t>
      </w:r>
    </w:p>
    <w:p w14:paraId="7FBB0C0C" w14:textId="77777777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 xml:space="preserve">- штатного размещения ручки топливораздаточного пистолета или штекера электрического кабеля станции зарядки - от 0,7 до 0,8 м; </w:t>
      </w:r>
    </w:p>
    <w:p w14:paraId="45CA2B1C" w14:textId="77777777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 xml:space="preserve">- цифр дисплея показателей объема топлива (электроэнергии) и его стоимости - от 1,45 до 1,75 м; </w:t>
      </w:r>
    </w:p>
    <w:p w14:paraId="77E4A9A9" w14:textId="77777777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 xml:space="preserve">- рабочей зоны терминалов самообслуживания - по 6.4.2; </w:t>
      </w:r>
    </w:p>
    <w:p w14:paraId="1A4DA618" w14:textId="77777777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lastRenderedPageBreak/>
        <w:t xml:space="preserve">- информационной таблички с номером телефона персонала и знака доступности по ГОСТ Р 52131 - от 1,2 до 1,8 м. </w:t>
      </w:r>
    </w:p>
    <w:p w14:paraId="2FE99733" w14:textId="77777777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 xml:space="preserve">Шрифт и цвет цифр дисплея должны быть контрастными по отношению к основному фону и хорошо различимыми, остекление дисплея - с антибликовым покрытием. </w:t>
      </w:r>
    </w:p>
    <w:p w14:paraId="2F5A4703" w14:textId="77777777" w:rsid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>Примечание - Требования размещения дисплеев отображения информации и панелей управления относятся также к проектированию автоматических въездов и выездов со шлагбаумами и терминалами оплаты или приема карточек.</w:t>
      </w:r>
    </w:p>
    <w:p w14:paraId="38295D7A" w14:textId="77777777" w:rsidR="00A50289" w:rsidRPr="0046052C" w:rsidRDefault="00A50289" w:rsidP="00842297">
      <w:pPr>
        <w:spacing w:line="240" w:lineRule="auto"/>
        <w:jc w:val="both"/>
        <w:rPr>
          <w:sz w:val="24"/>
          <w:szCs w:val="24"/>
        </w:rPr>
      </w:pPr>
    </w:p>
    <w:p w14:paraId="3562FC82" w14:textId="77777777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 xml:space="preserve">6.5.1 Знаком доступности для МГН должны обозначаться: </w:t>
      </w:r>
    </w:p>
    <w:p w14:paraId="317DC678" w14:textId="77777777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 xml:space="preserve">- стоянки (парковки) транспортных средств; </w:t>
      </w:r>
    </w:p>
    <w:p w14:paraId="4133A8C2" w14:textId="77777777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 xml:space="preserve">- зоны предоставления услуг; </w:t>
      </w:r>
    </w:p>
    <w:p w14:paraId="75DDF908" w14:textId="77777777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 xml:space="preserve">- входы и выходы, доступные для инвалидов на креслах-колясках; </w:t>
      </w:r>
    </w:p>
    <w:p w14:paraId="5FA7B0F3" w14:textId="77777777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 xml:space="preserve">- входы в общественные уборные для информирования инвалидов с нарушением зрения; </w:t>
      </w:r>
    </w:p>
    <w:p w14:paraId="3F3C3CA9" w14:textId="77777777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 xml:space="preserve">- доступные санитарно-бытовые помещения для инвалидов на креслах-колясках; </w:t>
      </w:r>
    </w:p>
    <w:p w14:paraId="04EFE5D5" w14:textId="77777777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 xml:space="preserve">- доступные гардеробы, примерочные, раздевальные; </w:t>
      </w:r>
    </w:p>
    <w:p w14:paraId="0250C5F8" w14:textId="77777777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 xml:space="preserve">- доступные лифты и другие подъемные устройства, доступные для инвалидов на креслах-колясках; </w:t>
      </w:r>
    </w:p>
    <w:p w14:paraId="6FC7674D" w14:textId="77777777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 xml:space="preserve">- доступные пути эвакуации инвалидов на креслах-колясках; </w:t>
      </w:r>
    </w:p>
    <w:p w14:paraId="4FD2D542" w14:textId="77777777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 xml:space="preserve">- специальные зоны отдыха и ожидания для инвалидов на креслах-колясках; </w:t>
      </w:r>
    </w:p>
    <w:p w14:paraId="664C1F1D" w14:textId="77777777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 xml:space="preserve">- зоны посадки/высадки инвалидов на креслах-колясках (на платформах, перронах и т.п.); </w:t>
      </w:r>
    </w:p>
    <w:p w14:paraId="11528915" w14:textId="77777777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 xml:space="preserve">- пути движения к местам общего сбора МГН в случае экстренных ситуаций; </w:t>
      </w:r>
    </w:p>
    <w:p w14:paraId="2661B389" w14:textId="77777777" w:rsidR="0046052C" w:rsidRPr="0046052C" w:rsidRDefault="0046052C" w:rsidP="00842297">
      <w:pPr>
        <w:spacing w:line="240" w:lineRule="auto"/>
        <w:jc w:val="both"/>
        <w:rPr>
          <w:sz w:val="24"/>
          <w:szCs w:val="24"/>
        </w:rPr>
      </w:pPr>
      <w:r w:rsidRPr="0046052C">
        <w:rPr>
          <w:sz w:val="24"/>
          <w:szCs w:val="24"/>
        </w:rPr>
        <w:t xml:space="preserve">- места общего сбора МГН и доступное место в них для сбора инвалидов на креслах-колясках. </w:t>
      </w:r>
    </w:p>
    <w:tbl>
      <w:tblPr>
        <w:tblW w:w="9679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79"/>
      </w:tblGrid>
      <w:tr w:rsidR="0046052C" w:rsidRPr="0046052C" w14:paraId="2F25990E" w14:textId="77777777" w:rsidTr="00862516">
        <w:trPr>
          <w:trHeight w:val="439"/>
        </w:trPr>
        <w:tc>
          <w:tcPr>
            <w:tcW w:w="9679" w:type="dxa"/>
          </w:tcPr>
          <w:p w14:paraId="0D315E7F" w14:textId="77777777" w:rsidR="0046052C" w:rsidRPr="0046052C" w:rsidRDefault="0046052C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6052C">
              <w:rPr>
                <w:sz w:val="24"/>
                <w:szCs w:val="24"/>
              </w:rPr>
              <w:t xml:space="preserve">В местах, в которых находятся недоступные для инвалидов на креслах-колясках элементы здания (входы/выходы, лестницы, лифты, санитарно-бытовые помещения и т.п.), устанавливаются, при необходимости, указатели направления, указывающие путь к ближайшему доступному элементу. </w:t>
            </w:r>
          </w:p>
          <w:p w14:paraId="3A02EBCE" w14:textId="77777777" w:rsidR="0046052C" w:rsidRPr="0046052C" w:rsidRDefault="0046052C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6052C">
              <w:rPr>
                <w:sz w:val="24"/>
                <w:szCs w:val="24"/>
              </w:rPr>
              <w:t xml:space="preserve">6.5.4 Визуальная информация должна располагаться на контрастном фоне с размерами знаков, соответствующими расстоянию распознавания на высоте не менее 1,5 м и не более 4,5 м до уровня пола. </w:t>
            </w:r>
          </w:p>
          <w:p w14:paraId="1D1D041F" w14:textId="77777777" w:rsidR="0046052C" w:rsidRPr="0046052C" w:rsidRDefault="0046052C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6052C">
              <w:rPr>
                <w:sz w:val="24"/>
                <w:szCs w:val="24"/>
              </w:rPr>
              <w:t xml:space="preserve">При размещении элементов визуальной информации над путями движения МГН следует обеспечить высоту свободного пространства от поверхности пути движения до нижнего края навесного элемента визуальной информации не менее 2,2 м. </w:t>
            </w:r>
          </w:p>
          <w:p w14:paraId="7D33DB45" w14:textId="77777777" w:rsidR="0046052C" w:rsidRDefault="0046052C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6052C">
              <w:rPr>
                <w:sz w:val="24"/>
                <w:szCs w:val="24"/>
              </w:rPr>
              <w:t>Уровень освещенности для отображения визуальной информации должен обеспечивать от 100 до 300 лк.</w:t>
            </w:r>
          </w:p>
          <w:p w14:paraId="25F3DFC6" w14:textId="77777777" w:rsidR="00A50289" w:rsidRPr="0046052C" w:rsidRDefault="00A50289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496FE73E" w14:textId="77777777" w:rsidR="0046052C" w:rsidRDefault="0046052C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6052C">
              <w:rPr>
                <w:sz w:val="24"/>
                <w:szCs w:val="24"/>
              </w:rPr>
              <w:t>6.5.6 Параметры звуковых и световых сигналов системы оповещения и управления эвакуацией людей при пожаре в зданиях и сооружениях должны учитывать особенности восприятия МГН с пониженным слухом и (или) зрением.</w:t>
            </w:r>
          </w:p>
          <w:p w14:paraId="17DC693A" w14:textId="77777777" w:rsidR="00A50289" w:rsidRPr="0046052C" w:rsidRDefault="00A50289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6507150E" w14:textId="77777777" w:rsidR="0046052C" w:rsidRPr="0046052C" w:rsidRDefault="0046052C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6052C">
              <w:rPr>
                <w:sz w:val="24"/>
                <w:szCs w:val="24"/>
              </w:rPr>
              <w:t xml:space="preserve">6.5.9 Информирующие тактильные таблички (в том числе тактильно-звуковые) для идентификации помещений с использованием рельефно-линейного шрифта, а также рельефно-точечного шрифта Брайля для людей с нарушением зрения должны размещаться рядом с дверью со стороны дверной ручки на высоте от 1,2 до 1,6 м от уровня пола и на расстоянии 0,1 м от края таблички до края дверного проема: </w:t>
            </w:r>
          </w:p>
          <w:p w14:paraId="5BBFAAA0" w14:textId="77777777" w:rsidR="0046052C" w:rsidRPr="0046052C" w:rsidRDefault="0046052C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6052C">
              <w:rPr>
                <w:sz w:val="24"/>
                <w:szCs w:val="24"/>
              </w:rPr>
              <w:t>- перед входами во внутренние помещения, в которых оказываются услуги, с указанием назначения помещения;</w:t>
            </w:r>
          </w:p>
          <w:p w14:paraId="6301B595" w14:textId="77777777" w:rsidR="0046052C" w:rsidRPr="0046052C" w:rsidRDefault="0046052C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6052C">
              <w:rPr>
                <w:sz w:val="24"/>
                <w:szCs w:val="24"/>
              </w:rPr>
              <w:t>- перед входами в универсальные кабины уборных и блоки общественных уборных (6.3.6);</w:t>
            </w:r>
          </w:p>
          <w:p w14:paraId="539FFFD3" w14:textId="77777777" w:rsidR="0046052C" w:rsidRDefault="0046052C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6052C">
              <w:rPr>
                <w:sz w:val="24"/>
                <w:szCs w:val="24"/>
              </w:rPr>
              <w:t>- рядом с устройствами вызова помощи, в том числе в универсальных и доступных кабинах.</w:t>
            </w:r>
          </w:p>
          <w:p w14:paraId="7DBD95AE" w14:textId="77777777" w:rsidR="00A50289" w:rsidRPr="0046052C" w:rsidRDefault="00A50289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3C2634AB" w14:textId="77777777" w:rsidR="0046052C" w:rsidRPr="0046052C" w:rsidRDefault="0046052C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6052C">
              <w:rPr>
                <w:sz w:val="24"/>
                <w:szCs w:val="24"/>
              </w:rPr>
              <w:t xml:space="preserve">6.5.10 Подтверждение срабатывания устройства вызова помощи осуществляется визуальной, звуковой и (или) вибрационной индикацией. </w:t>
            </w:r>
          </w:p>
          <w:p w14:paraId="20BF56FE" w14:textId="77777777" w:rsidR="0046052C" w:rsidRPr="0046052C" w:rsidRDefault="0046052C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6052C">
              <w:rPr>
                <w:sz w:val="24"/>
                <w:szCs w:val="24"/>
              </w:rPr>
              <w:t xml:space="preserve">Устройство вызова помощи душевых для МГН следует размещать под потолком и оснащать шнуром вызова красного цвета с двумя захватами красного цвета диаметром не менее 0,05 м, расположенными на высотах 0,8 м и 0,1 м над уровнем пола, и оборудовать светозвуковым сигнализатором, устанавливаемым снаружи над входом в помещение. Помещение, в которое выводится сигнал от устройства вызова помощи, определяется заданием на проектирование.  </w:t>
            </w:r>
          </w:p>
          <w:p w14:paraId="67792410" w14:textId="77777777" w:rsidR="0046052C" w:rsidRDefault="0046052C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6052C">
              <w:rPr>
                <w:sz w:val="24"/>
                <w:szCs w:val="24"/>
              </w:rPr>
              <w:t>Номера рядов и мест в зрительных, актовых залах и трибунах зданий и сооружений для культурно-досуговой деятельности должны быть выполнены шрифтом контрастного цвета по отношению к фону. Нумерация кресел может дублироваться шрифтом Брайля и рельефным шрифтом на верхней горизонтальной части спинки.</w:t>
            </w:r>
          </w:p>
          <w:p w14:paraId="6D243C94" w14:textId="77777777" w:rsidR="00A50289" w:rsidRPr="0046052C" w:rsidRDefault="00A50289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2D697931" w14:textId="77777777" w:rsidR="0046052C" w:rsidRPr="0046052C" w:rsidRDefault="0046052C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6052C">
              <w:rPr>
                <w:sz w:val="24"/>
                <w:szCs w:val="24"/>
              </w:rPr>
              <w:t>6.5.12 Системами обеспечения разборчивости звуковой информации для людей с нарушением слуха следует оборудовать лекционные и зрительные залы, залы ожидания и пр.</w:t>
            </w:r>
          </w:p>
          <w:p w14:paraId="425B1E8C" w14:textId="77777777" w:rsidR="0046052C" w:rsidRPr="0046052C" w:rsidRDefault="0046052C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6052C">
              <w:rPr>
                <w:sz w:val="24"/>
                <w:szCs w:val="24"/>
              </w:rPr>
              <w:t xml:space="preserve">В зданиях с массовым пребыванием людей (пассажирские здания вокзалов всех видов транспорта, организации социального обслуживания, общественные здания административного назначения, многофункциональные комплексы и т.п.) для инвалидов по зрению следует устанавливать тактильные или тактильно-звуковые схемы, отображающие информацию о размещении и назначении помещений в здании. Они должны размещаться в вестибюле вблизи входа по возможности с правой стороны по ходу движения на расстоянии не более 4 м от входа в здание. </w:t>
            </w:r>
          </w:p>
          <w:p w14:paraId="3CAFC138" w14:textId="77777777" w:rsidR="0046052C" w:rsidRDefault="0046052C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6052C">
              <w:rPr>
                <w:sz w:val="24"/>
                <w:szCs w:val="24"/>
              </w:rPr>
              <w:t>Направляющие тактильные напольные указатели для инвалидов по зрению предусматриваются по заданию на проектирование для обозначения основных путей безопасного передвижения при их ширине более 4 м и длине более 70 м к месту обслуживания, если отсутствуют иные направляющие ориентиры (непрерывные линии стен, поручни, ограждения).</w:t>
            </w:r>
          </w:p>
          <w:p w14:paraId="2234EA16" w14:textId="77777777" w:rsidR="00A50289" w:rsidRPr="0046052C" w:rsidRDefault="00A50289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3D944B73" w14:textId="77777777" w:rsidR="0046052C" w:rsidRPr="0046052C" w:rsidRDefault="0046052C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6052C">
              <w:rPr>
                <w:sz w:val="24"/>
                <w:szCs w:val="24"/>
              </w:rPr>
              <w:t xml:space="preserve">7.1.1 При проектировании жилых многоквартирных зданий кроме требований настоящего свода правил следует учитывать требования СП 54.13330. </w:t>
            </w:r>
          </w:p>
          <w:p w14:paraId="7D1F46E7" w14:textId="77777777" w:rsidR="0046052C" w:rsidRPr="0046052C" w:rsidRDefault="0046052C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6052C">
              <w:rPr>
                <w:sz w:val="24"/>
                <w:szCs w:val="24"/>
              </w:rPr>
              <w:t xml:space="preserve">В гостиницах &lt;*&gt; и общежитиях (кроме общежитий квартирного типа) следует обеспечивать номера и жилые комнаты, доступные для людей группы мобильности М4, и номера, доступные для людей групп мобильности М2, М3; их расчетное число принимают по таблице Б.1 приложения Б, но не менее одного номера (жилой комнаты) для инвалида на кресле-коляске. Планировочные решения номеров гостиниц и жилых комнат общежитий для инвалидов на креслах-колясках должны предусматривать свободные пространства диаметром не менее 1,2 м перед входной дверью, перед входом в санузел, непосредственно в санузле, около кровати, перед шкафами и окнами. Доступность вспомогательных помещений определяется по заданию на проектирование. </w:t>
            </w:r>
          </w:p>
          <w:p w14:paraId="33EFFABD" w14:textId="77777777" w:rsidR="0046052C" w:rsidRPr="0046052C" w:rsidRDefault="0046052C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6052C">
              <w:rPr>
                <w:sz w:val="24"/>
                <w:szCs w:val="24"/>
              </w:rPr>
              <w:t xml:space="preserve">-------------------------------- </w:t>
            </w:r>
          </w:p>
          <w:p w14:paraId="1872F104" w14:textId="77777777" w:rsidR="0046052C" w:rsidRPr="0046052C" w:rsidRDefault="0046052C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6052C">
              <w:rPr>
                <w:sz w:val="24"/>
                <w:szCs w:val="24"/>
              </w:rPr>
              <w:t>&lt;*&gt; Виды гостиниц принимают по [6].</w:t>
            </w:r>
          </w:p>
          <w:p w14:paraId="0C94DD74" w14:textId="77777777" w:rsidR="0046052C" w:rsidRDefault="0046052C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6052C">
              <w:rPr>
                <w:sz w:val="24"/>
                <w:szCs w:val="24"/>
              </w:rPr>
              <w:t xml:space="preserve">7.1.2 На земельных участках придомовых территорий многоквартирных жилых зданий доступными для МГН должны быть пешеходные пути движения, стоянки (парковки), площадки (для отдыха взрослых, детские игровые, физкультурные). </w:t>
            </w:r>
          </w:p>
          <w:p w14:paraId="63050C41" w14:textId="77777777" w:rsidR="00A50289" w:rsidRPr="0046052C" w:rsidRDefault="00A50289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46006B0E" w14:textId="77777777" w:rsidR="0046052C" w:rsidRPr="0046052C" w:rsidRDefault="0046052C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6052C">
              <w:rPr>
                <w:sz w:val="24"/>
                <w:szCs w:val="24"/>
              </w:rPr>
              <w:t xml:space="preserve">7.1.3 Жилые многоквартирные дома и жилые помещения общественных зданий следует проектировать, обеспечивая потребности инвалидов, включая доступность: </w:t>
            </w:r>
          </w:p>
          <w:p w14:paraId="1917CF9B" w14:textId="77777777" w:rsidR="0046052C" w:rsidRPr="0046052C" w:rsidRDefault="0046052C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6052C">
              <w:rPr>
                <w:sz w:val="24"/>
                <w:szCs w:val="24"/>
              </w:rPr>
              <w:lastRenderedPageBreak/>
              <w:t xml:space="preserve">- лифтового холла или первого этажа в домах без лифта от уровня земли перед входом в здание; </w:t>
            </w:r>
          </w:p>
          <w:p w14:paraId="418426C7" w14:textId="77777777" w:rsidR="0046052C" w:rsidRPr="0046052C" w:rsidRDefault="0046052C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6052C">
              <w:rPr>
                <w:sz w:val="24"/>
                <w:szCs w:val="24"/>
              </w:rPr>
              <w:t xml:space="preserve">- жилых помещений для инвалидов в общественных зданиях от уровня земли перед входом в здание; </w:t>
            </w:r>
          </w:p>
          <w:p w14:paraId="05D08659" w14:textId="77777777" w:rsidR="0046052C" w:rsidRPr="0046052C" w:rsidRDefault="0046052C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6052C">
              <w:rPr>
                <w:sz w:val="24"/>
                <w:szCs w:val="24"/>
              </w:rPr>
              <w:t xml:space="preserve">- всех помещений, обслуживающих жителей или посетителей; </w:t>
            </w:r>
          </w:p>
          <w:p w14:paraId="2BBEC6F2" w14:textId="77777777" w:rsidR="0046052C" w:rsidRPr="0046052C" w:rsidRDefault="0046052C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6052C">
              <w:rPr>
                <w:sz w:val="24"/>
                <w:szCs w:val="24"/>
              </w:rPr>
              <w:t xml:space="preserve">- всех входных групп; </w:t>
            </w:r>
          </w:p>
          <w:p w14:paraId="50E2F7BF" w14:textId="77777777" w:rsidR="0046052C" w:rsidRPr="0046052C" w:rsidRDefault="0046052C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6052C">
              <w:rPr>
                <w:sz w:val="24"/>
                <w:szCs w:val="24"/>
              </w:rPr>
              <w:t xml:space="preserve">- внутренних лестниц; </w:t>
            </w:r>
          </w:p>
          <w:p w14:paraId="2E473F51" w14:textId="5F412024" w:rsidR="0046052C" w:rsidRPr="0046052C" w:rsidRDefault="0046052C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6052C">
              <w:rPr>
                <w:sz w:val="24"/>
                <w:szCs w:val="24"/>
              </w:rPr>
              <w:t xml:space="preserve">- поэтажных </w:t>
            </w:r>
            <w:r w:rsidR="00A50289" w:rsidRPr="0046052C">
              <w:rPr>
                <w:sz w:val="24"/>
                <w:szCs w:val="24"/>
              </w:rPr>
              <w:t>вне квартирных</w:t>
            </w:r>
            <w:r w:rsidRPr="0046052C">
              <w:rPr>
                <w:sz w:val="24"/>
                <w:szCs w:val="24"/>
              </w:rPr>
              <w:t xml:space="preserve"> коридоров; </w:t>
            </w:r>
          </w:p>
          <w:p w14:paraId="7E54D399" w14:textId="77777777" w:rsidR="0046052C" w:rsidRPr="0046052C" w:rsidRDefault="0046052C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6052C">
              <w:rPr>
                <w:sz w:val="24"/>
                <w:szCs w:val="24"/>
              </w:rPr>
              <w:t xml:space="preserve">- подземных стоянок автомобилей для инвалидов группы мобильности М1 (по заданию на проектирование); </w:t>
            </w:r>
          </w:p>
          <w:p w14:paraId="1746983C" w14:textId="77777777" w:rsidR="0046052C" w:rsidRPr="0046052C" w:rsidRDefault="0046052C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6052C">
              <w:rPr>
                <w:sz w:val="24"/>
                <w:szCs w:val="24"/>
              </w:rPr>
              <w:t xml:space="preserve">- применения оборудования, отвечающего потребностям инвалидов; </w:t>
            </w:r>
          </w:p>
          <w:p w14:paraId="0A4AEED2" w14:textId="77777777" w:rsidR="0046052C" w:rsidRDefault="0046052C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6052C">
              <w:rPr>
                <w:sz w:val="24"/>
                <w:szCs w:val="24"/>
              </w:rPr>
              <w:t xml:space="preserve">- обеспечения безопасности и удобства пользования оборудованием и приборами. </w:t>
            </w:r>
          </w:p>
          <w:p w14:paraId="607AEECD" w14:textId="77777777" w:rsidR="00A50289" w:rsidRPr="0046052C" w:rsidRDefault="00A50289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77B8AA87" w14:textId="77777777" w:rsidR="0046052C" w:rsidRPr="0046052C" w:rsidRDefault="0046052C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6052C">
              <w:rPr>
                <w:sz w:val="24"/>
                <w:szCs w:val="24"/>
              </w:rPr>
              <w:t xml:space="preserve">7.1.5 Размеры в плане санитарно-гигиенических помещений для индивидуального пользования в жилых зданиях должны соответствовать требованиям 7.1.1 и иметь площадь, м2, не менее: </w:t>
            </w:r>
          </w:p>
          <w:p w14:paraId="0272FEBF" w14:textId="77777777" w:rsidR="0046052C" w:rsidRPr="0046052C" w:rsidRDefault="0046052C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6052C">
              <w:rPr>
                <w:sz w:val="24"/>
                <w:szCs w:val="24"/>
              </w:rPr>
              <w:t xml:space="preserve">- санузел с ванной, унитазом и раковиной ........................ 5,50; </w:t>
            </w:r>
          </w:p>
          <w:p w14:paraId="10A3A90D" w14:textId="77777777" w:rsidR="0046052C" w:rsidRPr="0046052C" w:rsidRDefault="0046052C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6052C">
              <w:rPr>
                <w:sz w:val="24"/>
                <w:szCs w:val="24"/>
              </w:rPr>
              <w:t xml:space="preserve">- санузел с душевой, унитазом и раковиной ....................... 3,65; </w:t>
            </w:r>
          </w:p>
          <w:p w14:paraId="71990C06" w14:textId="77777777" w:rsidR="0046052C" w:rsidRPr="0046052C" w:rsidRDefault="0046052C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6052C">
              <w:rPr>
                <w:sz w:val="24"/>
                <w:szCs w:val="24"/>
              </w:rPr>
              <w:t xml:space="preserve">- уборная с умывальником (рукомойником) ......................... 3,50; </w:t>
            </w:r>
          </w:p>
          <w:p w14:paraId="176F2AC8" w14:textId="77777777" w:rsidR="0046052C" w:rsidRPr="0046052C" w:rsidRDefault="0046052C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6052C">
              <w:rPr>
                <w:sz w:val="24"/>
                <w:szCs w:val="24"/>
              </w:rPr>
              <w:t xml:space="preserve">- уборная без умывальника ....................................... 3,00. </w:t>
            </w:r>
          </w:p>
          <w:p w14:paraId="1EC90403" w14:textId="77777777" w:rsidR="0046052C" w:rsidRPr="0046052C" w:rsidRDefault="0046052C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6052C">
              <w:rPr>
                <w:sz w:val="24"/>
                <w:szCs w:val="24"/>
              </w:rPr>
              <w:t>Примечание - Размеры в пределах площадей могут быть уточнены при проектировании в зависимости от применяемого оборудования и его размещения.</w:t>
            </w:r>
          </w:p>
          <w:p w14:paraId="20ABBA43" w14:textId="77777777" w:rsidR="0046052C" w:rsidRPr="0046052C" w:rsidRDefault="0046052C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6052C">
              <w:rPr>
                <w:sz w:val="24"/>
                <w:szCs w:val="24"/>
              </w:rPr>
              <w:t xml:space="preserve">Поручни при ванной, душевой, рядом с унитазом и раковиной следует принимать с учетом ГОСТ Р 51261. </w:t>
            </w:r>
          </w:p>
          <w:p w14:paraId="771567A4" w14:textId="77777777" w:rsidR="0046052C" w:rsidRPr="0046052C" w:rsidRDefault="0046052C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6052C">
              <w:rPr>
                <w:sz w:val="24"/>
                <w:szCs w:val="24"/>
              </w:rPr>
              <w:t>Планировка должна предусматривать свободное пространство диаметром 1,4 м для разворота кресла-коляски.</w:t>
            </w:r>
          </w:p>
          <w:p w14:paraId="0B35ED7A" w14:textId="77777777" w:rsidR="0046052C" w:rsidRPr="0046052C" w:rsidRDefault="0046052C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6052C">
              <w:rPr>
                <w:sz w:val="24"/>
                <w:szCs w:val="24"/>
              </w:rPr>
              <w:t>7.2.2 В многоквартирных жилых зданиях нового строительства рекомендуется выполнять в квартирах (не менее 10% их общего числа) возможность расширения уборной за счет примыкающих помещений или перепланировки уборной и ванной комнаты с устройством совмещенного санузла.</w:t>
            </w:r>
          </w:p>
          <w:p w14:paraId="7E01B329" w14:textId="77777777" w:rsidR="0046052C" w:rsidRPr="0046052C" w:rsidRDefault="0046052C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224316AB" w14:textId="77777777" w:rsidR="0046052C" w:rsidRDefault="0046052C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6052C">
              <w:rPr>
                <w:sz w:val="24"/>
                <w:szCs w:val="24"/>
              </w:rPr>
              <w:t>7.2.4 Жилая зона для проживания инвалидов должна иметь, как минимум, жилую комнату, совмещенный санузел, доступный для инвалида, холл-переднюю площадью не менее 4 м2 и внутриквартирные коридоры шириной не менее 1,2 м.</w:t>
            </w:r>
          </w:p>
          <w:p w14:paraId="672813A0" w14:textId="77777777" w:rsidR="00A50289" w:rsidRPr="0046052C" w:rsidRDefault="00A50289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02C971D2" w14:textId="77777777" w:rsidR="0046052C" w:rsidRPr="0046052C" w:rsidRDefault="0046052C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6052C">
              <w:rPr>
                <w:sz w:val="24"/>
                <w:szCs w:val="24"/>
              </w:rPr>
              <w:t xml:space="preserve">7.2.8 Ширина подсобных помещений в квартирах для семей с инвалидами (в том числе на креслах-колясках) должна быть, м, не менее: </w:t>
            </w:r>
          </w:p>
          <w:p w14:paraId="052034A6" w14:textId="77777777" w:rsidR="0046052C" w:rsidRPr="0046052C" w:rsidRDefault="0046052C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6052C">
              <w:rPr>
                <w:sz w:val="24"/>
                <w:szCs w:val="24"/>
              </w:rPr>
              <w:t xml:space="preserve">- передней (с возможностью хранения кресла-коляски) .............. 1,4; </w:t>
            </w:r>
          </w:p>
          <w:p w14:paraId="3F906FFE" w14:textId="77777777" w:rsidR="0046052C" w:rsidRDefault="0046052C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6052C">
              <w:rPr>
                <w:sz w:val="24"/>
                <w:szCs w:val="24"/>
              </w:rPr>
              <w:t>- внутриквартирных коридоров ..................................... 1,2.</w:t>
            </w:r>
          </w:p>
          <w:p w14:paraId="0785C336" w14:textId="77777777" w:rsidR="00A50289" w:rsidRPr="0046052C" w:rsidRDefault="00A50289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232529C6" w14:textId="77777777" w:rsidR="0046052C" w:rsidRDefault="0046052C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6052C">
              <w:rPr>
                <w:sz w:val="24"/>
                <w:szCs w:val="24"/>
              </w:rPr>
              <w:t>7.2.9 В составе квартиры для инвалида на кресле-коляске следует предусматривать встроенный шкаф (или кладовую) площадью не менее 2 м2 для хранения уличной кресло-коляски и других средств реабилитации.</w:t>
            </w:r>
          </w:p>
          <w:p w14:paraId="319E992D" w14:textId="77777777" w:rsidR="00A50289" w:rsidRPr="0046052C" w:rsidRDefault="00A50289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63C0588F" w14:textId="77777777" w:rsidR="0046052C" w:rsidRPr="0046052C" w:rsidRDefault="0046052C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6052C">
              <w:rPr>
                <w:sz w:val="24"/>
                <w:szCs w:val="24"/>
              </w:rPr>
              <w:t xml:space="preserve">8.1.2 При реконструкции и приспособлении существующих зданий и сооружений при выполнении проектных решений в рамках "разумного приспособления" с учетом 4.8 при </w:t>
            </w:r>
          </w:p>
          <w:p w14:paraId="651258AA" w14:textId="77777777" w:rsidR="0046052C" w:rsidRDefault="0046052C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6052C">
              <w:rPr>
                <w:sz w:val="24"/>
                <w:szCs w:val="24"/>
              </w:rPr>
              <w:t xml:space="preserve">невозможности обеспечить доступность всего здания в уровне входа должны быть выделены специальные помещения, зоны или блоки для обслуживания инвалидов основными услугами, оказываемыми в здании (сооружении). </w:t>
            </w:r>
          </w:p>
          <w:p w14:paraId="2C6733C8" w14:textId="77777777" w:rsidR="00A50289" w:rsidRPr="0046052C" w:rsidRDefault="00A50289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0BE04F1F" w14:textId="77777777" w:rsidR="0046052C" w:rsidRDefault="0046052C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6052C">
              <w:rPr>
                <w:sz w:val="24"/>
                <w:szCs w:val="24"/>
              </w:rPr>
              <w:t xml:space="preserve">8.1.3 </w:t>
            </w:r>
            <w:proofErr w:type="gramStart"/>
            <w:r w:rsidRPr="0046052C">
              <w:rPr>
                <w:sz w:val="24"/>
                <w:szCs w:val="24"/>
              </w:rPr>
              <w:t>В</w:t>
            </w:r>
            <w:proofErr w:type="gramEnd"/>
            <w:r w:rsidRPr="0046052C">
              <w:rPr>
                <w:sz w:val="24"/>
                <w:szCs w:val="24"/>
              </w:rPr>
              <w:t xml:space="preserve"> зоне обслуживания посетителей общественных зданий и сооружений находящейся выше первого этажа или при необходимости организации пожаробезопасных зон расчетное число людей относящихся к группам мобильности М2 - М4 следует определять в соответствии с таблицей Б.2 приложения Б, если иное не указано в задании на проектирование.</w:t>
            </w:r>
          </w:p>
          <w:p w14:paraId="0E3A50BB" w14:textId="77777777" w:rsidR="00A50289" w:rsidRPr="0046052C" w:rsidRDefault="00A50289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3748182D" w14:textId="77777777" w:rsidR="0046052C" w:rsidRPr="0046052C" w:rsidRDefault="0046052C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6052C">
              <w:rPr>
                <w:sz w:val="24"/>
                <w:szCs w:val="24"/>
              </w:rPr>
              <w:t xml:space="preserve">8.1.9 В аудиториях, зрительных и лекционных залах расчетное число людей, относящихся к группам мобильности М2 - М4, следует определять в соответствии с таблицей Б.2 приложения Б, если иное не указано в задании на проектирование. </w:t>
            </w:r>
          </w:p>
          <w:p w14:paraId="63D44DDD" w14:textId="77777777" w:rsidR="0046052C" w:rsidRDefault="0046052C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6052C">
              <w:rPr>
                <w:sz w:val="24"/>
                <w:szCs w:val="24"/>
              </w:rPr>
              <w:t>В залах, оснащенных системой усиления обеспечения разборчивости звуковой информации, должно быть обеспечено индивидуальное и коллективное пользование устройства улучшения звука по ГОСТ Р 51671.</w:t>
            </w:r>
          </w:p>
          <w:p w14:paraId="6E37DDF0" w14:textId="77777777" w:rsidR="00A50289" w:rsidRPr="0046052C" w:rsidRDefault="00A50289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62BBF71E" w14:textId="77777777" w:rsidR="0046052C" w:rsidRPr="0046052C" w:rsidRDefault="0046052C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6052C">
              <w:rPr>
                <w:sz w:val="24"/>
                <w:szCs w:val="24"/>
              </w:rPr>
              <w:t>8.1.10 Места для людей с нарушением слуха при оказании индивидуальных услуг следует размещать на расстоянии не более 2 м от места размещения человека, оказывающего услугу (при отсутствии физической преграды - прозрачного экрана, перегородки и т.д.), или источника звука, или оборудовать системой обеспечения разборчивости звуковой информации.</w:t>
            </w:r>
          </w:p>
          <w:p w14:paraId="60041FF3" w14:textId="77777777" w:rsidR="0046052C" w:rsidRDefault="0046052C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6052C">
              <w:rPr>
                <w:sz w:val="24"/>
                <w:szCs w:val="24"/>
              </w:rPr>
              <w:t>Места в зрительных залах, аудиториях, которые оборудованы системой обеспечения разборчивости звуковой информации или другими индивидуальными беспроводными устройствами, следует располагать в зоне видимости, приближенной к сцене и месту размещения сурдопереводчика.</w:t>
            </w:r>
          </w:p>
          <w:p w14:paraId="704A2F61" w14:textId="77777777" w:rsidR="00A50289" w:rsidRPr="0046052C" w:rsidRDefault="00A50289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194A9641" w14:textId="77777777" w:rsidR="0046052C" w:rsidRPr="0046052C" w:rsidRDefault="0046052C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6052C">
              <w:rPr>
                <w:sz w:val="24"/>
                <w:szCs w:val="24"/>
              </w:rPr>
              <w:t xml:space="preserve">8.2.1 Здания и помещения общеобразовательных организаций проектируют доступными для детей с ограниченными возможностями здоровья с учетом специфики образовательного процесса и типа общеобразовательной организации. Число обучающихся (воспитанников) инвалидов и их распределение по видам инвалидности устанавливаются заданием на проектирование с учетом приложения Б. </w:t>
            </w:r>
          </w:p>
          <w:p w14:paraId="5D730172" w14:textId="77777777" w:rsidR="0046052C" w:rsidRPr="0046052C" w:rsidRDefault="0046052C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6052C">
              <w:rPr>
                <w:sz w:val="24"/>
                <w:szCs w:val="24"/>
              </w:rPr>
              <w:t xml:space="preserve">Проектные решения зданий профессиональных общеобразовательных организаций должны учитывать возможность обучения студентов-инвалидов в соответствии с заданием на проектирование, в котором устанавливаются расчетное число обучающихся-инвалидов и их распределение по группам мобильности. </w:t>
            </w:r>
          </w:p>
          <w:p w14:paraId="200B5758" w14:textId="77777777" w:rsidR="0046052C" w:rsidRPr="0046052C" w:rsidRDefault="0046052C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6052C">
              <w:rPr>
                <w:sz w:val="24"/>
                <w:szCs w:val="24"/>
              </w:rPr>
              <w:t xml:space="preserve">Здания специальных реабилитационных образовательных организаций, сочетающих обучение с коррекцией и компенсацией недостатков развития по определенному виду заболевания, проектируются по заданию на проектирование, включающему в себя перечень и площади помещений, специализированное оборудование и организацию учебного и реабилитационного процессов с учетом специфики преподавания. </w:t>
            </w:r>
          </w:p>
          <w:p w14:paraId="6E229824" w14:textId="77777777" w:rsidR="0046052C" w:rsidRPr="0046052C" w:rsidRDefault="0046052C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6052C">
              <w:rPr>
                <w:sz w:val="24"/>
                <w:szCs w:val="24"/>
              </w:rPr>
              <w:t xml:space="preserve">Основные и дополнительные помещения зданий дошкольных образовательных организаций, групповые и физкультурные площадки на земельном участке, а также пути движения к ним следует проектировать доступными для детей с ограниченными возможностями здоровья. </w:t>
            </w:r>
          </w:p>
          <w:p w14:paraId="4033A0BA" w14:textId="77777777" w:rsidR="0046052C" w:rsidRPr="0046052C" w:rsidRDefault="0046052C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6052C">
              <w:rPr>
                <w:sz w:val="24"/>
                <w:szCs w:val="24"/>
              </w:rPr>
              <w:t xml:space="preserve">Расчетное число и вид ограничений здоровья детей устанавливаются заданием на проектирование, но не менее одного ребенка с нарушениями опорно-двигательного аппарата, при вместимости дошкольных образовательных организаций более 120 человек. </w:t>
            </w:r>
          </w:p>
          <w:p w14:paraId="17A9DEF5" w14:textId="77777777" w:rsidR="0046052C" w:rsidRDefault="0046052C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6052C">
              <w:rPr>
                <w:sz w:val="24"/>
                <w:szCs w:val="24"/>
              </w:rPr>
              <w:t>В зданиях дошкольных образовательных организаций доступные пути для родителей с инвалидностью определяются заданием на проектирование.</w:t>
            </w:r>
          </w:p>
          <w:p w14:paraId="69088B5B" w14:textId="77777777" w:rsidR="00A50289" w:rsidRPr="0046052C" w:rsidRDefault="00A50289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6ADB193E" w14:textId="77777777" w:rsidR="0046052C" w:rsidRPr="0046052C" w:rsidRDefault="0046052C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6052C">
              <w:rPr>
                <w:sz w:val="24"/>
                <w:szCs w:val="24"/>
              </w:rPr>
              <w:lastRenderedPageBreak/>
              <w:t xml:space="preserve">8.2.3 В зданиях в залах образовательных организаций, в которых имеются места для зрителей, следует предусматривать места для людей групп мобильности М4; при расположении зала выше первого этажа число мест определяется по таблице Б.2 приложения Б. </w:t>
            </w:r>
          </w:p>
          <w:p w14:paraId="72646139" w14:textId="77777777" w:rsidR="0046052C" w:rsidRPr="0046052C" w:rsidRDefault="0046052C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6052C">
              <w:rPr>
                <w:sz w:val="24"/>
                <w:szCs w:val="24"/>
              </w:rPr>
              <w:t xml:space="preserve">Места для обучающихся-инвалидов с нарушением опорно-двигательного аппарата следует предусматривать на горизонтальных участках пола, в рядах, непосредственно примыкающих к проходам и в одном уровне с входом в зал. </w:t>
            </w:r>
          </w:p>
          <w:p w14:paraId="0FF2B1BC" w14:textId="77777777" w:rsidR="0046052C" w:rsidRDefault="0046052C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6052C">
              <w:rPr>
                <w:sz w:val="24"/>
                <w:szCs w:val="24"/>
              </w:rPr>
              <w:t>Должен быть обеспечен доступ инвалидам на креслах-колясках на эстраду, сцену.</w:t>
            </w:r>
          </w:p>
          <w:p w14:paraId="07D70A4A" w14:textId="77777777" w:rsidR="00A50289" w:rsidRPr="0046052C" w:rsidRDefault="00A50289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6C992DAB" w14:textId="77777777" w:rsidR="0046052C" w:rsidRDefault="0046052C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6052C">
              <w:rPr>
                <w:sz w:val="24"/>
                <w:szCs w:val="24"/>
              </w:rPr>
              <w:t xml:space="preserve">8.2.4 </w:t>
            </w:r>
            <w:proofErr w:type="gramStart"/>
            <w:r w:rsidRPr="0046052C">
              <w:rPr>
                <w:sz w:val="24"/>
                <w:szCs w:val="24"/>
              </w:rPr>
              <w:t>В</w:t>
            </w:r>
            <w:proofErr w:type="gramEnd"/>
            <w:r w:rsidRPr="0046052C">
              <w:rPr>
                <w:sz w:val="24"/>
                <w:szCs w:val="24"/>
              </w:rPr>
              <w:t xml:space="preserve"> образовательных организациях (кроме дошкольных образовательных организаций) в раздевальных физкультурного зала и бассейна для обучающихся-инвалидов в каждом блоке раздевален следует предусматривать закрытую раздевальню с душем и унитазом - размерами не менее 2,5 x 2,5 м.</w:t>
            </w:r>
          </w:p>
          <w:p w14:paraId="5FB25F65" w14:textId="77777777" w:rsidR="00A50289" w:rsidRPr="0046052C" w:rsidRDefault="00A50289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4B79F80D" w14:textId="77777777" w:rsidR="0046052C" w:rsidRDefault="0046052C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6052C">
              <w:rPr>
                <w:sz w:val="24"/>
                <w:szCs w:val="24"/>
              </w:rPr>
              <w:t>8.2.6 Применение автоматических раздвижных дверей на путях эвакуации в зданиях детских дошкольных организаций не допускается.</w:t>
            </w:r>
          </w:p>
          <w:p w14:paraId="59028D77" w14:textId="77777777" w:rsidR="00A50289" w:rsidRPr="0046052C" w:rsidRDefault="00A50289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212DD92D" w14:textId="77777777" w:rsidR="0046052C" w:rsidRDefault="0046052C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6052C">
              <w:rPr>
                <w:sz w:val="24"/>
                <w:szCs w:val="24"/>
              </w:rPr>
              <w:t>8.3.4 Ширину коридоров в медицинских организациях следует принимать согласно СП 158.13330.</w:t>
            </w:r>
          </w:p>
          <w:p w14:paraId="51F9FE06" w14:textId="77777777" w:rsidR="00A50289" w:rsidRPr="0046052C" w:rsidRDefault="00A50289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76F14DA4" w14:textId="77777777" w:rsidR="0046052C" w:rsidRDefault="0046052C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6052C">
              <w:rPr>
                <w:sz w:val="24"/>
                <w:szCs w:val="24"/>
              </w:rPr>
              <w:t>8.4.6 Расчетное число МГН, относящихся к группам мобильности М2 - М4, на предприятиях общественного питания следует определять в соответствии с таблицей Б.2 приложения Б.</w:t>
            </w:r>
          </w:p>
          <w:p w14:paraId="6B16423F" w14:textId="77777777" w:rsidR="00A50289" w:rsidRPr="0046052C" w:rsidRDefault="00A50289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223C728F" w14:textId="77777777" w:rsidR="0046052C" w:rsidRPr="0046052C" w:rsidRDefault="0046052C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6052C">
              <w:rPr>
                <w:sz w:val="24"/>
                <w:szCs w:val="24"/>
              </w:rPr>
              <w:t xml:space="preserve">8.4.7 В помещениях обеденных залов расстановка столов, инвентаря и оборудования должна обеспечивать беспрепятственное движение инвалидов. </w:t>
            </w:r>
          </w:p>
          <w:p w14:paraId="040393AC" w14:textId="77777777" w:rsidR="0046052C" w:rsidRPr="0046052C" w:rsidRDefault="0046052C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6052C">
              <w:rPr>
                <w:sz w:val="24"/>
                <w:szCs w:val="24"/>
              </w:rPr>
              <w:t xml:space="preserve">Ширина прохода около прилавков для сервирования блюд в предприятиях общественного питания самообслуживания должна быть не менее 1,2 м, между столиками со стульями - не менее 0,9 м. </w:t>
            </w:r>
          </w:p>
          <w:p w14:paraId="1844D80C" w14:textId="77777777" w:rsidR="0046052C" w:rsidRDefault="0046052C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6052C">
              <w:rPr>
                <w:sz w:val="24"/>
                <w:szCs w:val="24"/>
              </w:rPr>
              <w:t>В обеденных залах предприятий общественного питания должно быть не менее одного стола для МГН по 8.1.7. Сиденья возле таких столов не должны быть закреплены.</w:t>
            </w:r>
          </w:p>
          <w:p w14:paraId="4FF86D09" w14:textId="77777777" w:rsidR="00A50289" w:rsidRPr="0046052C" w:rsidRDefault="00A50289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2420FE6E" w14:textId="77777777" w:rsidR="0046052C" w:rsidRPr="0046052C" w:rsidRDefault="0046052C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6052C">
              <w:rPr>
                <w:sz w:val="24"/>
                <w:szCs w:val="24"/>
              </w:rPr>
              <w:t xml:space="preserve">8.4.8 В предприятиях бытового обслуживания, предприятиях самообслуживания в гардеробных, примерочных комнатах, раздевальных и аналогичных помещениях расчетное число людей, относящихся к группам мобильности М2 - М4, следует определять в соответствии с таблицей Б.2 приложения Б, но не менее одного универсального места обслуживания для всех категорий инвалидов. </w:t>
            </w:r>
          </w:p>
          <w:p w14:paraId="20CD9309" w14:textId="77777777" w:rsidR="0046052C" w:rsidRDefault="0046052C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6052C">
              <w:rPr>
                <w:sz w:val="24"/>
                <w:szCs w:val="24"/>
              </w:rPr>
              <w:t>В магазинах готовой одежды, где имеются примерочные одежды, должно быть не менее одной специализированной примерочной для инвалидов (допускается универсальная для мужчин и женщин), с возможностью разворота на кресле-коляске, а также оборудованной опорными поручнями, зеркалом, нижний край которого находится на высоте 0,35 - 0,45 м от уровня пола, устройством вызова помощи. Габариты примерочной кабины для инвалида, передвигающегося на кресле-коляске, - не менее 2,3 x 2,5 м.</w:t>
            </w:r>
          </w:p>
          <w:p w14:paraId="087BDFBE" w14:textId="77777777" w:rsidR="00A50289" w:rsidRPr="0046052C" w:rsidRDefault="00A50289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098E8847" w14:textId="77777777" w:rsidR="0046052C" w:rsidRPr="0046052C" w:rsidRDefault="0046052C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6052C">
              <w:rPr>
                <w:sz w:val="24"/>
                <w:szCs w:val="24"/>
              </w:rPr>
              <w:t xml:space="preserve">8.4.12 Граница опасной зоны у края платформы со стороны путей должна быть обозначена в соответствии с ГОСТ Р 52875. </w:t>
            </w:r>
          </w:p>
          <w:p w14:paraId="3C0ED4A0" w14:textId="77777777" w:rsidR="0046052C" w:rsidRPr="0046052C" w:rsidRDefault="0046052C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6052C">
              <w:rPr>
                <w:sz w:val="24"/>
                <w:szCs w:val="24"/>
              </w:rPr>
              <w:t xml:space="preserve">На платформах и в залах ожидания необходимо предусматривать дублирование визуальной и звуковой (речевой) информации текстовой информацией. </w:t>
            </w:r>
          </w:p>
          <w:p w14:paraId="1FFFC6E2" w14:textId="77777777" w:rsidR="0046052C" w:rsidRPr="0046052C" w:rsidRDefault="0046052C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6052C">
              <w:rPr>
                <w:sz w:val="24"/>
                <w:szCs w:val="24"/>
              </w:rPr>
              <w:lastRenderedPageBreak/>
              <w:t xml:space="preserve">Элементы благоустройства (малые архитектурные формы, озеленение) следует размещать между опорами или около ограждений, оставляя свободной для прохода необходимую по расчету ширину платформы. </w:t>
            </w:r>
          </w:p>
          <w:p w14:paraId="327D8DE4" w14:textId="77777777" w:rsidR="0046052C" w:rsidRDefault="0046052C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6052C">
              <w:rPr>
                <w:sz w:val="24"/>
                <w:szCs w:val="24"/>
              </w:rPr>
              <w:t>Примечание - На платформах около опор навесов, пешеходных мостов, мачт освещения, а также малых архитектурных форм тактильные указатели не предусматриваются.</w:t>
            </w:r>
          </w:p>
          <w:p w14:paraId="13433DF7" w14:textId="77777777" w:rsidR="00A50289" w:rsidRPr="0046052C" w:rsidRDefault="00A50289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15B929BD" w14:textId="77777777" w:rsidR="0046052C" w:rsidRPr="00862516" w:rsidRDefault="0046052C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62516">
              <w:rPr>
                <w:sz w:val="24"/>
                <w:szCs w:val="24"/>
              </w:rPr>
              <w:t xml:space="preserve">8.4.15 При проектировании зданий и сооружений аэровокзальных комплексов, железнодорожных вокзальных комплексов, речных и морских вокзалов, автовокзалов, транспортно-пересадочных узлов для обеспечения безопасных путей для МГН необходимо предусматривать следующие планировочные решения: </w:t>
            </w:r>
          </w:p>
          <w:p w14:paraId="7B82FD31" w14:textId="77777777" w:rsidR="0046052C" w:rsidRPr="00862516" w:rsidRDefault="0046052C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62516">
              <w:rPr>
                <w:sz w:val="24"/>
                <w:szCs w:val="24"/>
              </w:rPr>
              <w:t xml:space="preserve">- приближение вестибюлей объектов скоростного городского транспорта к подходам и подъездам; </w:t>
            </w:r>
          </w:p>
          <w:p w14:paraId="6B383038" w14:textId="77777777" w:rsidR="0046052C" w:rsidRPr="00862516" w:rsidRDefault="0046052C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62516">
              <w:rPr>
                <w:sz w:val="24"/>
                <w:szCs w:val="24"/>
              </w:rPr>
              <w:t xml:space="preserve">- размещение пешеходных мостов и тоннелей, конкорсов, мостов над путями, вблизи с залами ожидания, обслуживания; </w:t>
            </w:r>
          </w:p>
          <w:p w14:paraId="659EB214" w14:textId="77777777" w:rsidR="0046052C" w:rsidRPr="00862516" w:rsidRDefault="0046052C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62516">
              <w:rPr>
                <w:sz w:val="24"/>
                <w:szCs w:val="24"/>
              </w:rPr>
              <w:t xml:space="preserve">- размещение помещений обслуживания инвалидов (зал ожидания, туалеты и др.) преимущественно на первых этажах; </w:t>
            </w:r>
          </w:p>
          <w:p w14:paraId="14228C19" w14:textId="77777777" w:rsidR="0046052C" w:rsidRPr="00862516" w:rsidRDefault="0046052C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62516">
              <w:rPr>
                <w:sz w:val="24"/>
                <w:szCs w:val="24"/>
              </w:rPr>
              <w:t>- удаление остановочных пунктов городского пассажирского транспорта общего пользования от входов в вокзальные комплексы не более 200 м.</w:t>
            </w:r>
          </w:p>
          <w:p w14:paraId="15ACDA37" w14:textId="77777777" w:rsidR="00A50289" w:rsidRPr="00862516" w:rsidRDefault="00A50289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0C6564F7" w14:textId="77777777" w:rsidR="0046052C" w:rsidRPr="00862516" w:rsidRDefault="0046052C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62516">
              <w:rPr>
                <w:sz w:val="24"/>
                <w:szCs w:val="24"/>
              </w:rPr>
              <w:t xml:space="preserve">8.4.16 Остановочные пункты наземного пассажирского транспорта общего пользования (далее - остановочные пункты) должны быть приближены к социально значимым объектам (медицинским организациям, учреждениям социальной защиты населения, объектам культурно-досуговой деятельности населения, зданиям религиозных организаций и пр.), крупным объектам торговли, предприятиям общественных организаций инвалидов. </w:t>
            </w:r>
          </w:p>
          <w:p w14:paraId="28DF0EF4" w14:textId="77777777" w:rsidR="0046052C" w:rsidRPr="00862516" w:rsidRDefault="0046052C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62516">
              <w:rPr>
                <w:sz w:val="24"/>
                <w:szCs w:val="24"/>
              </w:rPr>
              <w:t xml:space="preserve">Обустройство пешеходных путей, ведущих к остановочным пунктам, и поверхность пешеходных путей, примыкающих к остановочному пункту, должны иметь сопряжение с посадочной площадкой согласно 5.1. </w:t>
            </w:r>
          </w:p>
          <w:p w14:paraId="233C2D46" w14:textId="77777777" w:rsidR="00A50289" w:rsidRPr="00862516" w:rsidRDefault="00A50289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104D7B76" w14:textId="77777777" w:rsidR="0046052C" w:rsidRPr="00862516" w:rsidRDefault="0046052C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62516">
              <w:rPr>
                <w:sz w:val="24"/>
                <w:szCs w:val="24"/>
              </w:rPr>
              <w:t xml:space="preserve">8.4.17 В стесненных условиях для передвижения МГН к остановочным пунктам допускается использовать пешеходные пути, характеризуемые уклонами более протяженностью не менее 100 м (кроме пешеходных переходов в разных уровнях) или уклонами любой протяженности, при одновременном выполнении следующих условий: </w:t>
            </w:r>
          </w:p>
          <w:p w14:paraId="07862906" w14:textId="77777777" w:rsidR="0046052C" w:rsidRPr="00862516" w:rsidRDefault="0046052C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62516">
              <w:rPr>
                <w:sz w:val="24"/>
                <w:szCs w:val="24"/>
              </w:rPr>
              <w:t xml:space="preserve">- между объектом притяжения и остановочным пунктом имеется хотя бы один пешеходный путь протяженностью не более 300 м, не имеющий спусков, превышающих;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419"/>
            </w:tblGrid>
            <w:tr w:rsidR="0046052C" w:rsidRPr="0046052C" w14:paraId="3BD2950E" w14:textId="77777777" w:rsidTr="00862516">
              <w:trPr>
                <w:trHeight w:val="453"/>
              </w:trPr>
              <w:tc>
                <w:tcPr>
                  <w:tcW w:w="9419" w:type="dxa"/>
                </w:tcPr>
                <w:p w14:paraId="40E085C6" w14:textId="77777777" w:rsidR="0046052C" w:rsidRPr="00862516" w:rsidRDefault="0046052C" w:rsidP="00842297">
                  <w:pPr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862516">
                    <w:rPr>
                      <w:sz w:val="24"/>
                      <w:szCs w:val="24"/>
                    </w:rPr>
                    <w:t xml:space="preserve">- между объектом притяжения и другим остановочным пунктом имеется хотя бы один пешеходный путь протяженностью не более 300 м, не имеющий подъемов, превышающих. </w:t>
                  </w:r>
                </w:p>
                <w:p w14:paraId="0078D86C" w14:textId="77777777" w:rsidR="0046052C" w:rsidRPr="00862516" w:rsidRDefault="0046052C" w:rsidP="00842297">
                  <w:pPr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862516">
                    <w:rPr>
                      <w:sz w:val="24"/>
                      <w:szCs w:val="24"/>
                    </w:rPr>
                    <w:t xml:space="preserve">Консультант Плюс: примечание. </w:t>
                  </w:r>
                </w:p>
                <w:p w14:paraId="37135265" w14:textId="77777777" w:rsidR="0046052C" w:rsidRPr="00862516" w:rsidRDefault="0046052C" w:rsidP="00842297">
                  <w:pPr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862516">
                    <w:rPr>
                      <w:sz w:val="24"/>
                      <w:szCs w:val="24"/>
                    </w:rPr>
                    <w:t xml:space="preserve">В официальном тексте документа, видимо, допущена опечатка: имеется в виду ГОСТ Р 52766-2007, а не ГОСТ Р 52766-2014. </w:t>
                  </w:r>
                </w:p>
                <w:p w14:paraId="56A1A03C" w14:textId="77777777" w:rsidR="00A50289" w:rsidRPr="00862516" w:rsidRDefault="00A50289" w:rsidP="00842297">
                  <w:pPr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  <w:p w14:paraId="7B4CB824" w14:textId="77777777" w:rsidR="0046052C" w:rsidRPr="00862516" w:rsidRDefault="0046052C" w:rsidP="00842297">
                  <w:pPr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862516">
                    <w:rPr>
                      <w:sz w:val="24"/>
                      <w:szCs w:val="24"/>
                    </w:rPr>
                    <w:t xml:space="preserve">8.4.19 Посадочная площадка трамвая (проектируемая в составе остановочного пункта по СП 98.13330) должна выполняться в одном уровне с порогом трамваев, доступных для МГН, и иметь ширину не менее 1,5 м в местах посадки МГН в вагоны без использования рампы или подъемника и не менее 2,2 м - с использованием рампы или подъемника. </w:t>
                  </w:r>
                </w:p>
                <w:p w14:paraId="4941455F" w14:textId="77777777" w:rsidR="0046052C" w:rsidRPr="00862516" w:rsidRDefault="0046052C" w:rsidP="00842297">
                  <w:pPr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862516">
                    <w:rPr>
                      <w:sz w:val="24"/>
                      <w:szCs w:val="24"/>
                    </w:rPr>
                    <w:t xml:space="preserve">Подходы к месту остановки трамвая должны быть оборудованы согласно 5.4. </w:t>
                  </w:r>
                </w:p>
                <w:p w14:paraId="680F36EF" w14:textId="77777777" w:rsidR="0046052C" w:rsidRPr="00862516" w:rsidRDefault="0046052C" w:rsidP="00842297">
                  <w:pPr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862516">
                    <w:rPr>
                      <w:sz w:val="24"/>
                      <w:szCs w:val="24"/>
                    </w:rPr>
                    <w:t xml:space="preserve">На линиях трамвая, располагаемых по оси магистральных улиц районного значения, рекомендуется обустраивать подходы к месту остановки трамвая в виде искусственной неровности типа II или IV по ГОСТ Р 52605 по всей ширине проезжей части. </w:t>
                  </w:r>
                </w:p>
                <w:p w14:paraId="118CF46B" w14:textId="77777777" w:rsidR="00A50289" w:rsidRPr="00862516" w:rsidRDefault="00A50289" w:rsidP="00842297">
                  <w:pPr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  <w:p w14:paraId="2ABB5E78" w14:textId="4A8E5A43" w:rsidR="0046052C" w:rsidRPr="00862516" w:rsidRDefault="0046052C" w:rsidP="00842297">
                  <w:pPr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862516">
                    <w:rPr>
                      <w:sz w:val="24"/>
                      <w:szCs w:val="24"/>
                    </w:rPr>
                    <w:t xml:space="preserve">8.4.20 Посадочные площадки и площадки ожидания должны иметь продольный и поперечный уклоны не более, в стесненных условиях один из уклонов - не </w:t>
                  </w:r>
                  <w:proofErr w:type="gramStart"/>
                  <w:r w:rsidRPr="00862516">
                    <w:rPr>
                      <w:sz w:val="24"/>
                      <w:szCs w:val="24"/>
                    </w:rPr>
                    <w:t>более ,</w:t>
                  </w:r>
                  <w:proofErr w:type="gramEnd"/>
                  <w:r w:rsidRPr="00862516">
                    <w:rPr>
                      <w:sz w:val="24"/>
                      <w:szCs w:val="24"/>
                    </w:rPr>
                    <w:t xml:space="preserve"> другой - не более . </w:t>
                  </w:r>
                </w:p>
                <w:p w14:paraId="67895F72" w14:textId="77777777" w:rsidR="00A50289" w:rsidRPr="00862516" w:rsidRDefault="00A50289" w:rsidP="00842297">
                  <w:pPr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  <w:p w14:paraId="7123EDCB" w14:textId="77777777" w:rsidR="0046052C" w:rsidRPr="00862516" w:rsidRDefault="0046052C" w:rsidP="00842297">
                  <w:pPr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862516">
                    <w:rPr>
                      <w:sz w:val="24"/>
                      <w:szCs w:val="24"/>
                    </w:rPr>
                    <w:t xml:space="preserve">8.4.21 Поверхность бордюрного камня по краю посадочной площадки обозначают дорожной разметкой 2.7 по ГОСТ Р 52289 и ГОСТ Р 51256. </w:t>
                  </w:r>
                </w:p>
                <w:p w14:paraId="0A667A89" w14:textId="77777777" w:rsidR="0046052C" w:rsidRPr="00862516" w:rsidRDefault="0046052C" w:rsidP="00842297">
                  <w:pPr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862516">
                    <w:rPr>
                      <w:sz w:val="24"/>
                      <w:szCs w:val="24"/>
                    </w:rPr>
                    <w:t xml:space="preserve">По краю посадочной площадки выполняют наземный тактильный указатель по ГОСТ Р 52875. </w:t>
                  </w:r>
                </w:p>
                <w:p w14:paraId="1C1F898F" w14:textId="77777777" w:rsidR="00A50289" w:rsidRPr="00862516" w:rsidRDefault="00A50289" w:rsidP="00842297">
                  <w:pPr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  <w:p w14:paraId="1877A1EE" w14:textId="77777777" w:rsidR="0046052C" w:rsidRPr="00862516" w:rsidRDefault="0046052C" w:rsidP="00842297">
                  <w:pPr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862516">
                    <w:rPr>
                      <w:sz w:val="24"/>
                      <w:szCs w:val="24"/>
                    </w:rPr>
                    <w:t xml:space="preserve">8.4.22 Во внутреннем пространстве павильона для МГН рекомендуется предусматривать: </w:t>
                  </w:r>
                </w:p>
                <w:p w14:paraId="408BD7DD" w14:textId="77777777" w:rsidR="0046052C" w:rsidRPr="00862516" w:rsidRDefault="0046052C" w:rsidP="00842297">
                  <w:pPr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862516">
                    <w:rPr>
                      <w:sz w:val="24"/>
                      <w:szCs w:val="24"/>
                    </w:rPr>
                    <w:t xml:space="preserve">- скамью со спинкой и подлокотниками (согласно 6.4.3); </w:t>
                  </w:r>
                </w:p>
                <w:p w14:paraId="4FE52029" w14:textId="77777777" w:rsidR="0046052C" w:rsidRPr="00862516" w:rsidRDefault="0046052C" w:rsidP="00842297">
                  <w:pPr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862516">
                    <w:rPr>
                      <w:sz w:val="24"/>
                      <w:szCs w:val="24"/>
                    </w:rPr>
                    <w:t xml:space="preserve">- место для кресла-коляски или детской коляски размерами не менее 0,9 x 1,2 м. </w:t>
                  </w:r>
                </w:p>
                <w:p w14:paraId="00ECF112" w14:textId="77777777" w:rsidR="00A50289" w:rsidRPr="00862516" w:rsidRDefault="00A50289" w:rsidP="00842297">
                  <w:pPr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  <w:p w14:paraId="1CE8E2E8" w14:textId="77777777" w:rsidR="00A50289" w:rsidRPr="00862516" w:rsidRDefault="0046052C" w:rsidP="00842297">
                  <w:pPr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862516">
                    <w:rPr>
                      <w:sz w:val="24"/>
                      <w:szCs w:val="24"/>
                    </w:rPr>
                    <w:t>8.4.23 На всех стенах павильонов из прозрачных материалов со стороны прохожей части пешеходных путей следует наносить предупреждающую контрастную маркировку по 6.1.6.</w:t>
                  </w:r>
                </w:p>
                <w:p w14:paraId="240FADCC" w14:textId="2D55ADEF" w:rsidR="0046052C" w:rsidRPr="00862516" w:rsidRDefault="0046052C" w:rsidP="00842297">
                  <w:pPr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862516">
                    <w:rPr>
                      <w:sz w:val="24"/>
                      <w:szCs w:val="24"/>
                    </w:rPr>
                    <w:t xml:space="preserve"> </w:t>
                  </w:r>
                </w:p>
                <w:p w14:paraId="088B29FA" w14:textId="77777777" w:rsidR="0046052C" w:rsidRPr="00862516" w:rsidRDefault="0046052C" w:rsidP="00842297">
                  <w:pPr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862516">
                    <w:rPr>
                      <w:sz w:val="24"/>
                      <w:szCs w:val="24"/>
                    </w:rPr>
                    <w:t>8.4.24 В темное время суток уровень средней горизонтальной освещенности покрытия в павильоне и на посадочной площадке должен составлять не менее 50 лк.</w:t>
                  </w:r>
                </w:p>
                <w:p w14:paraId="4AFE6C06" w14:textId="77777777" w:rsidR="00A50289" w:rsidRPr="00862516" w:rsidRDefault="00A50289" w:rsidP="00842297">
                  <w:pPr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  <w:p w14:paraId="5DD61E81" w14:textId="77777777" w:rsidR="0046052C" w:rsidRPr="00862516" w:rsidRDefault="0046052C" w:rsidP="00842297">
                  <w:pPr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862516">
                    <w:rPr>
                      <w:sz w:val="24"/>
                      <w:szCs w:val="24"/>
                    </w:rPr>
                    <w:t xml:space="preserve">8.4.25 Здания и помещения, размещаемые на территории земельных участков автозаправочных станций (АЗС), включая входные группы, кассовые зоны и торговые помещения, зоны приема пищи и отдыха, санузлы, места для стоянки (парковки) транспортных средств инвалидов должны соответствовать требованиям 5.1, 5.2, раздела 6, 8.4.1 - 8.4.8. </w:t>
                  </w:r>
                </w:p>
                <w:p w14:paraId="1D82FB3C" w14:textId="77777777" w:rsidR="00A50289" w:rsidRPr="00862516" w:rsidRDefault="00A50289" w:rsidP="00842297">
                  <w:pPr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  <w:p w14:paraId="7A5D2E06" w14:textId="77777777" w:rsidR="0046052C" w:rsidRPr="00862516" w:rsidRDefault="0046052C" w:rsidP="00842297">
                  <w:pPr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862516">
                    <w:rPr>
                      <w:sz w:val="24"/>
                      <w:szCs w:val="24"/>
                    </w:rPr>
                    <w:t xml:space="preserve">8.4.26 Не менее одной ТРК каждого вида топлива и одного места зарядки электромобилей должны быть доступны для инвалидов на кресле-коляске по 6.4.5. </w:t>
                  </w:r>
                </w:p>
                <w:p w14:paraId="63BBA359" w14:textId="77777777" w:rsidR="0046052C" w:rsidRPr="00862516" w:rsidRDefault="0046052C" w:rsidP="00842297">
                  <w:pPr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862516">
                    <w:rPr>
                      <w:sz w:val="24"/>
                      <w:szCs w:val="24"/>
                    </w:rPr>
                    <w:t xml:space="preserve">Глубина в плане приподнятой площадки и (или) ограждения ТРК либо зарядной станции со стороны места заправки (зарядки) транспортного средства должна быть не более 0,1 м. </w:t>
                  </w:r>
                </w:p>
                <w:p w14:paraId="44ECEEE2" w14:textId="77777777" w:rsidR="00A50289" w:rsidRPr="00862516" w:rsidRDefault="00A50289" w:rsidP="00842297">
                  <w:pPr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  <w:p w14:paraId="3076813F" w14:textId="77777777" w:rsidR="0046052C" w:rsidRPr="00862516" w:rsidRDefault="0046052C" w:rsidP="00842297">
                  <w:pPr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862516">
                    <w:rPr>
                      <w:sz w:val="24"/>
                      <w:szCs w:val="24"/>
                    </w:rPr>
                    <w:t xml:space="preserve">8.4.27 Не менее 20% мест, но не менее одного места для заправки (зарядки) транспортных средств каждым видом топлива (электроэнергии) на всех видах АЗС, за исключением автоматических, должны быть с вызовом персонала для оказания помощи, а при невозможности - информационной табличкой по 6.4.5. Место вызова персонала для оказания помощи МГН на АЗС следует размещать на ТРК (станции зарядки) или в границах островка безопасности ТРК, в том числе на колонке навеса на высоте от 1,0 до 1,2 м и на расстоянии не далее 0,4 м от зоны проезда транспортного средства. </w:t>
                  </w:r>
                </w:p>
                <w:p w14:paraId="4D4927A6" w14:textId="77777777" w:rsidR="0046052C" w:rsidRPr="00862516" w:rsidRDefault="0046052C" w:rsidP="00842297">
                  <w:pPr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862516">
                    <w:rPr>
                      <w:sz w:val="24"/>
                      <w:szCs w:val="24"/>
                    </w:rPr>
                    <w:t xml:space="preserve">Устройства вызова возле рабочих мест персонала следует оборудовать световыми и звуковыми индикаторами. </w:t>
                  </w:r>
                </w:p>
                <w:p w14:paraId="509535E2" w14:textId="77777777" w:rsidR="00A50289" w:rsidRPr="00862516" w:rsidRDefault="00A50289" w:rsidP="00842297">
                  <w:pPr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  <w:p w14:paraId="0A82FC60" w14:textId="77777777" w:rsidR="0046052C" w:rsidRPr="00862516" w:rsidRDefault="0046052C" w:rsidP="00842297">
                  <w:pPr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862516">
                    <w:rPr>
                      <w:sz w:val="24"/>
                      <w:szCs w:val="24"/>
                    </w:rPr>
                    <w:t xml:space="preserve">8.4.28 Остекление касс и прилавков, в том числе с учетом угла их расположения относительно источников света, должно иметь коэффициент отражения света менее 8%, коэффициент пропускания света - не менее 75%, коэффициент затенения - не менее 75%. </w:t>
                  </w:r>
                </w:p>
                <w:p w14:paraId="5E18A605" w14:textId="77777777" w:rsidR="0046052C" w:rsidRPr="00862516" w:rsidRDefault="0046052C" w:rsidP="00842297">
                  <w:pPr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862516">
                    <w:rPr>
                      <w:sz w:val="24"/>
                      <w:szCs w:val="24"/>
                    </w:rPr>
                    <w:t xml:space="preserve">8.4.29 На пунктах мойки места для парковки транспортных средств, входная группа, зоны кассового обслуживания, ожидания, приема пищи (при наличии) и пешеходные </w:t>
                  </w:r>
                  <w:r w:rsidRPr="00862516">
                    <w:rPr>
                      <w:sz w:val="24"/>
                      <w:szCs w:val="24"/>
                    </w:rPr>
                    <w:lastRenderedPageBreak/>
                    <w:t xml:space="preserve">коммуникации между ними должны соответствовать требованиям 5.1, раздела 6, 8.4.1 - 8.4.8. </w:t>
                  </w:r>
                </w:p>
                <w:p w14:paraId="0740FA85" w14:textId="77777777" w:rsidR="00A50289" w:rsidRPr="00862516" w:rsidRDefault="00A50289" w:rsidP="00842297">
                  <w:pPr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  <w:p w14:paraId="72A60207" w14:textId="77777777" w:rsidR="0046052C" w:rsidRPr="00862516" w:rsidRDefault="0046052C" w:rsidP="00842297">
                  <w:pPr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862516">
                    <w:rPr>
                      <w:sz w:val="24"/>
                      <w:szCs w:val="24"/>
                    </w:rPr>
                    <w:t xml:space="preserve">8.4.30 Пункты мойки, работающие по технологии самообслуживания, должны быть оборудованы для инвалидов с нарушением слуха световыми сигналами режимов работы моющей установки с учетом ГОСТ Р 51671. </w:t>
                  </w:r>
                </w:p>
                <w:p w14:paraId="65A8BC2E" w14:textId="77777777" w:rsidR="0046052C" w:rsidRPr="00862516" w:rsidRDefault="0046052C" w:rsidP="00842297">
                  <w:pPr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862516">
                    <w:rPr>
                      <w:sz w:val="24"/>
                      <w:szCs w:val="24"/>
                    </w:rPr>
                    <w:t>Примечание - На АЗС и пунктах мойки допускается не предусматривать тактильные средства информации (тактильные наземные указатели, тактильные таблички, тактильные схемы, надписи шрифтом Брайля и пр.)</w:t>
                  </w:r>
                </w:p>
                <w:p w14:paraId="62D76481" w14:textId="77777777" w:rsidR="00A50289" w:rsidRPr="00862516" w:rsidRDefault="00A50289" w:rsidP="00842297">
                  <w:pPr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  <w:p w14:paraId="15481172" w14:textId="77777777" w:rsidR="0046052C" w:rsidRPr="00862516" w:rsidRDefault="0046052C" w:rsidP="00842297">
                  <w:pPr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862516">
                    <w:rPr>
                      <w:sz w:val="24"/>
                      <w:szCs w:val="24"/>
                    </w:rPr>
                    <w:t xml:space="preserve">8.5.3 Места для инвалидов следует располагать по 6.2.20. </w:t>
                  </w:r>
                </w:p>
                <w:p w14:paraId="08D20900" w14:textId="77777777" w:rsidR="0046052C" w:rsidRPr="00862516" w:rsidRDefault="0046052C" w:rsidP="00842297">
                  <w:pPr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862516">
                    <w:rPr>
                      <w:sz w:val="24"/>
                      <w:szCs w:val="24"/>
                    </w:rPr>
                    <w:t xml:space="preserve">Ширина прохода между рядами, предназначенными для инвалидов на креслах-колясках, должна составлять в чистоте не менее 1,6 м (общая ширина прохода с местом для размещения кресел-колясок - не менее 3,0 м). </w:t>
                  </w:r>
                </w:p>
                <w:p w14:paraId="7CAFFC85" w14:textId="77777777" w:rsidR="0046052C" w:rsidRPr="00862516" w:rsidRDefault="0046052C" w:rsidP="00842297">
                  <w:pPr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862516">
                    <w:rPr>
                      <w:sz w:val="24"/>
                      <w:szCs w:val="24"/>
                    </w:rPr>
                    <w:t xml:space="preserve">Общий размер места для инвалида на кресле-коляске и места сопровождающего принимают, м, не менее: 1,4 x 1,4, в том числе размер места для инвалида на кресле-коляске - по 8.1.5. </w:t>
                  </w:r>
                </w:p>
                <w:p w14:paraId="06776B03" w14:textId="77777777" w:rsidR="0046052C" w:rsidRPr="00862516" w:rsidRDefault="0046052C" w:rsidP="00842297">
                  <w:pPr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862516">
                    <w:rPr>
                      <w:sz w:val="24"/>
                      <w:szCs w:val="24"/>
                    </w:rPr>
                    <w:t xml:space="preserve">Число мест для инвалидов на креслах-колясках в спортивно-зрелищных объектах следует предусматривать: </w:t>
                  </w:r>
                </w:p>
                <w:p w14:paraId="2E510CC3" w14:textId="77777777" w:rsidR="0046052C" w:rsidRPr="00862516" w:rsidRDefault="0046052C" w:rsidP="00842297">
                  <w:pPr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862516">
                    <w:rPr>
                      <w:sz w:val="24"/>
                      <w:szCs w:val="24"/>
                    </w:rPr>
                    <w:t xml:space="preserve">- в ложах для зрителей (скайбоксах) - 0,75% общего числа мест (но не менее одного места); </w:t>
                  </w:r>
                </w:p>
                <w:p w14:paraId="766350EE" w14:textId="77777777" w:rsidR="0046052C" w:rsidRPr="00862516" w:rsidRDefault="0046052C" w:rsidP="00842297">
                  <w:pPr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862516">
                    <w:rPr>
                      <w:sz w:val="24"/>
                      <w:szCs w:val="24"/>
                    </w:rPr>
                    <w:t xml:space="preserve">- на трибуне для зрителей категории VIP - 0,5% общего числа мест для зрителей этой категории (но не менее одного места). </w:t>
                  </w:r>
                </w:p>
                <w:p w14:paraId="5B24AE39" w14:textId="77777777" w:rsidR="0046052C" w:rsidRPr="00862516" w:rsidRDefault="0046052C" w:rsidP="00842297">
                  <w:pPr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862516">
                    <w:rPr>
                      <w:sz w:val="24"/>
                      <w:szCs w:val="24"/>
                    </w:rPr>
                    <w:t>При проектировании футбольных стадионов перечень категорий мест для размещения зрителей МГН следует определять с учетом требований СП 285.1325800.</w:t>
                  </w:r>
                </w:p>
                <w:p w14:paraId="7C379ECC" w14:textId="77777777" w:rsidR="00A50289" w:rsidRPr="00862516" w:rsidRDefault="00A50289" w:rsidP="00842297">
                  <w:pPr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  <w:p w14:paraId="293CB2F9" w14:textId="77777777" w:rsidR="0046052C" w:rsidRPr="00862516" w:rsidRDefault="0046052C" w:rsidP="00842297">
                  <w:pPr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862516">
                    <w:rPr>
                      <w:sz w:val="24"/>
                      <w:szCs w:val="24"/>
                    </w:rPr>
                    <w:t>8.6.4 В зрелищных помещениях общественных зданий, где на втором этаже или промежуточном уровне размещается не более 25% мест и не более 300 сидений; места для кресел-колясок допускается размещать на основном уровне.</w:t>
                  </w:r>
                </w:p>
                <w:p w14:paraId="7CD3F490" w14:textId="77777777" w:rsidR="00A50289" w:rsidRPr="00862516" w:rsidRDefault="00A50289" w:rsidP="00842297">
                  <w:pPr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  <w:p w14:paraId="18AAD460" w14:textId="77777777" w:rsidR="0046052C" w:rsidRPr="00862516" w:rsidRDefault="0046052C" w:rsidP="00842297">
                  <w:pPr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862516">
                    <w:rPr>
                      <w:sz w:val="24"/>
                      <w:szCs w:val="24"/>
                    </w:rPr>
                    <w:t>8.7.7 В офисе кредитной организации, где оказываются услуги по проведению ипотечных сделок, а также в ипотечных центрах кредитных организаций должен быть оборудован доступный санузел для людей с инвалидностью согласно 6.3.</w:t>
                  </w:r>
                </w:p>
                <w:p w14:paraId="6A5A2D46" w14:textId="77777777" w:rsidR="00A50289" w:rsidRPr="00862516" w:rsidRDefault="00A50289" w:rsidP="00842297">
                  <w:pPr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  <w:p w14:paraId="6CA21926" w14:textId="77777777" w:rsidR="0046052C" w:rsidRPr="00862516" w:rsidRDefault="0046052C" w:rsidP="00842297">
                  <w:pPr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862516">
                    <w:rPr>
                      <w:sz w:val="24"/>
                      <w:szCs w:val="24"/>
                    </w:rPr>
                    <w:t>9.1 При проектировании помещений с местами труда инвалидов кроме требований настоящего свода правил следует учитывать требования СП 56.13330, ГОСТ Р 57958, ГОСТ Р 51645, ГОСТ Р 57959.</w:t>
                  </w:r>
                </w:p>
                <w:p w14:paraId="41AA343C" w14:textId="356F6A88" w:rsidR="0046052C" w:rsidRPr="00862516" w:rsidRDefault="0046052C" w:rsidP="00842297">
                  <w:pPr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862516">
                    <w:rPr>
                      <w:sz w:val="24"/>
                      <w:szCs w:val="24"/>
                    </w:rPr>
                    <w:t>9.5 Рабочие места инвалидов должны быть безопасны для здоровья и рационально организованы. В задании на проектирование следует устанавливать их специализацию и, при необходимости, указывать комплект мебели, оборудования и вспомогательных устройств, специально приспособленных для конкретного вида инвалидности.</w:t>
                  </w:r>
                </w:p>
                <w:p w14:paraId="39A2AE4D" w14:textId="77777777" w:rsidR="0046052C" w:rsidRPr="00862516" w:rsidRDefault="0046052C" w:rsidP="00842297">
                  <w:pPr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  <w:p w14:paraId="2F822B67" w14:textId="77777777" w:rsidR="0046052C" w:rsidRPr="00862516" w:rsidRDefault="0046052C" w:rsidP="00842297">
                  <w:pPr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  <w:p w14:paraId="2FC7E689" w14:textId="77777777" w:rsidR="0046052C" w:rsidRPr="00862516" w:rsidRDefault="0046052C" w:rsidP="00842297">
                  <w:pPr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  <w:p w14:paraId="22E3E0A0" w14:textId="77777777" w:rsidR="0046052C" w:rsidRPr="00862516" w:rsidRDefault="0046052C" w:rsidP="00842297">
                  <w:pPr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  <w:p w14:paraId="1B2D1F36" w14:textId="77777777" w:rsidR="0046052C" w:rsidRPr="00862516" w:rsidRDefault="0046052C" w:rsidP="00842297">
                  <w:pPr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  <w:p w14:paraId="2D13203A" w14:textId="77777777" w:rsidR="0046052C" w:rsidRPr="00862516" w:rsidRDefault="0046052C" w:rsidP="00842297">
                  <w:pPr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  <w:p w14:paraId="51C82118" w14:textId="77777777" w:rsidR="0046052C" w:rsidRPr="00862516" w:rsidRDefault="0046052C" w:rsidP="00842297">
                  <w:pPr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  <w:p w14:paraId="05AA6F43" w14:textId="77777777" w:rsidR="0046052C" w:rsidRPr="00862516" w:rsidRDefault="0046052C" w:rsidP="00842297">
                  <w:pPr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  <w:p w14:paraId="449452FE" w14:textId="77777777" w:rsidR="00862516" w:rsidRDefault="00862516" w:rsidP="00842297">
                  <w:pPr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  <w:p w14:paraId="31059BE9" w14:textId="77777777" w:rsidR="0046052C" w:rsidRPr="00862516" w:rsidRDefault="0046052C" w:rsidP="00842297">
                  <w:pPr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862516">
                    <w:rPr>
                      <w:sz w:val="24"/>
                      <w:szCs w:val="24"/>
                    </w:rPr>
                    <w:lastRenderedPageBreak/>
                    <w:t xml:space="preserve">Приложение Б </w:t>
                  </w:r>
                </w:p>
                <w:p w14:paraId="3F3B0E9D" w14:textId="77777777" w:rsidR="0046052C" w:rsidRPr="00862516" w:rsidRDefault="0046052C" w:rsidP="00842297">
                  <w:pPr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862516">
                    <w:rPr>
                      <w:sz w:val="24"/>
                      <w:szCs w:val="24"/>
                    </w:rPr>
                    <w:t xml:space="preserve">КЛАССИФИКАЦИЯ МГН ПО ГРУППАМ МОБИЛЬНОСТИ </w:t>
                  </w:r>
                </w:p>
                <w:p w14:paraId="57AC7620" w14:textId="77777777" w:rsidR="0046052C" w:rsidRPr="00862516" w:rsidRDefault="0046052C" w:rsidP="00842297">
                  <w:pPr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862516">
                    <w:rPr>
                      <w:sz w:val="24"/>
                      <w:szCs w:val="24"/>
                    </w:rPr>
                    <w:t xml:space="preserve">Б.1 Общие характеристики МГН по группам мобильности и соответствующие им значения средней площади горизонтальной проекции людей приведены в таблице Б.1. </w:t>
                  </w:r>
                </w:p>
                <w:p w14:paraId="0E3C8258" w14:textId="77777777" w:rsidR="0046052C" w:rsidRPr="00862516" w:rsidRDefault="0046052C" w:rsidP="00842297">
                  <w:pPr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862516">
                    <w:rPr>
                      <w:sz w:val="24"/>
                      <w:szCs w:val="24"/>
                    </w:rPr>
                    <w:t>Таблица Б.1</w:t>
                  </w:r>
                </w:p>
                <w:p w14:paraId="42611FD8" w14:textId="0940A74E" w:rsidR="0046052C" w:rsidRPr="00862516" w:rsidRDefault="0046052C" w:rsidP="00842297">
                  <w:pPr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Ind w:w="62" w:type="dxa"/>
                    <w:tblLayout w:type="fixed"/>
                    <w:tblCellMar>
                      <w:top w:w="102" w:type="dxa"/>
                      <w:left w:w="62" w:type="dxa"/>
                      <w:bottom w:w="102" w:type="dxa"/>
                      <w:right w:w="6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1"/>
                    <w:gridCol w:w="5896"/>
                    <w:gridCol w:w="1771"/>
                  </w:tblGrid>
                  <w:tr w:rsidR="00862516" w14:paraId="24BD2F85" w14:textId="77777777" w:rsidTr="00862516">
                    <w:tc>
                      <w:tcPr>
                        <w:tcW w:w="1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2BAC7AD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jc w:val="center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Группы мобильности</w:t>
                        </w:r>
                      </w:p>
                    </w:tc>
                    <w:tc>
                      <w:tcPr>
                        <w:tcW w:w="58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28B3488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jc w:val="center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Общие характеристики МГН по группам мобильности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16B197A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jc w:val="center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 xml:space="preserve">Средняя площадь горизонтальной проекции людей </w:t>
                        </w:r>
                        <w:r w:rsidRPr="00862516">
                          <w:rPr>
                            <w:rFonts w:asciiTheme="minorHAnsi" w:hAnsiTheme="minorHAnsi"/>
                            <w:i/>
                            <w:iCs/>
                            <w:lang w:eastAsia="en-US"/>
                          </w:rPr>
                          <w:t>f</w:t>
                        </w: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 xml:space="preserve"> &lt;1&gt;, м</w:t>
                        </w:r>
                        <w:r w:rsidRPr="00862516">
                          <w:rPr>
                            <w:rFonts w:asciiTheme="minorHAnsi" w:hAnsiTheme="minorHAnsi"/>
                            <w:vertAlign w:val="superscript"/>
                            <w:lang w:eastAsia="en-US"/>
                          </w:rPr>
                          <w:t>2</w:t>
                        </w: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/чел.</w:t>
                        </w:r>
                      </w:p>
                    </w:tc>
                  </w:tr>
                  <w:tr w:rsidR="00862516" w14:paraId="6D8A0688" w14:textId="77777777" w:rsidTr="00862516">
                    <w:tc>
                      <w:tcPr>
                        <w:tcW w:w="141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8D4BEC3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bookmarkStart w:id="1" w:name="Par1032"/>
                        <w:bookmarkEnd w:id="1"/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М1 &lt;2&gt;</w:t>
                        </w:r>
                      </w:p>
                    </w:tc>
                    <w:tc>
                      <w:tcPr>
                        <w:tcW w:w="5896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14:paraId="64A6F037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Люди, не имеющие инвалидности, со сниженной мобильностью: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735A62B7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rPr>
                            <w:rFonts w:asciiTheme="minorHAnsi" w:hAnsiTheme="minorHAnsi"/>
                            <w:lang w:eastAsia="en-US"/>
                          </w:rPr>
                        </w:pPr>
                      </w:p>
                    </w:tc>
                  </w:tr>
                  <w:tr w:rsidR="00862516" w14:paraId="106537ED" w14:textId="77777777" w:rsidTr="00862516">
                    <w:tc>
                      <w:tcPr>
                        <w:tcW w:w="907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3297994" w14:textId="77777777" w:rsidR="00862516" w:rsidRPr="00862516" w:rsidRDefault="00862516" w:rsidP="00862516">
                        <w:pPr>
                          <w:rPr>
                            <w:rFonts w:eastAsiaTheme="minorEastAsia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89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14:paraId="492A0B71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jc w:val="both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- люди старшего возраста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14:paraId="6D05BE5F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jc w:val="center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0,2</w:t>
                        </w:r>
                      </w:p>
                    </w:tc>
                  </w:tr>
                  <w:tr w:rsidR="00862516" w14:paraId="640A922A" w14:textId="77777777" w:rsidTr="00862516">
                    <w:tc>
                      <w:tcPr>
                        <w:tcW w:w="907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61F4ADA" w14:textId="77777777" w:rsidR="00862516" w:rsidRPr="00862516" w:rsidRDefault="00862516" w:rsidP="00862516">
                        <w:pPr>
                          <w:rPr>
                            <w:rFonts w:eastAsiaTheme="minorEastAsia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89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14:paraId="4987592C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jc w:val="both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- дети дошкольного возраста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14:paraId="6874CDDD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jc w:val="center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0,03</w:t>
                        </w:r>
                      </w:p>
                    </w:tc>
                  </w:tr>
                  <w:tr w:rsidR="00862516" w14:paraId="1F718B8D" w14:textId="77777777" w:rsidTr="00862516">
                    <w:tc>
                      <w:tcPr>
                        <w:tcW w:w="907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4965145" w14:textId="77777777" w:rsidR="00862516" w:rsidRPr="00862516" w:rsidRDefault="00862516" w:rsidP="00862516">
                        <w:pPr>
                          <w:rPr>
                            <w:rFonts w:eastAsiaTheme="minorEastAsia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89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14:paraId="15B868C9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jc w:val="both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- люди с детьми дошкольного возраста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14:paraId="5E989AA5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jc w:val="center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0,2</w:t>
                        </w:r>
                      </w:p>
                    </w:tc>
                  </w:tr>
                  <w:tr w:rsidR="00862516" w14:paraId="5436C664" w14:textId="77777777" w:rsidTr="00862516">
                    <w:tc>
                      <w:tcPr>
                        <w:tcW w:w="907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203715E" w14:textId="77777777" w:rsidR="00862516" w:rsidRPr="00862516" w:rsidRDefault="00862516" w:rsidP="00862516">
                        <w:pPr>
                          <w:rPr>
                            <w:rFonts w:eastAsiaTheme="minorEastAsia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89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14:paraId="3921187D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jc w:val="both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- беременные женщины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14:paraId="45B5381F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jc w:val="center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0,13</w:t>
                        </w:r>
                      </w:p>
                    </w:tc>
                  </w:tr>
                  <w:tr w:rsidR="00862516" w14:paraId="0BC9C5A4" w14:textId="77777777" w:rsidTr="00862516">
                    <w:tc>
                      <w:tcPr>
                        <w:tcW w:w="907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465CEF5" w14:textId="77777777" w:rsidR="00862516" w:rsidRPr="00862516" w:rsidRDefault="00862516" w:rsidP="00862516">
                        <w:pPr>
                          <w:rPr>
                            <w:rFonts w:eastAsiaTheme="minorEastAsia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89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0C164AB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jc w:val="both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- глухие и слабослышащие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14:paraId="763FE1E3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jc w:val="center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0,1</w:t>
                        </w:r>
                      </w:p>
                    </w:tc>
                  </w:tr>
                  <w:tr w:rsidR="00862516" w14:paraId="5F23CEDC" w14:textId="77777777" w:rsidTr="00862516">
                    <w:tc>
                      <w:tcPr>
                        <w:tcW w:w="1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6AFE7F0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bookmarkStart w:id="2" w:name="Par1045"/>
                        <w:bookmarkEnd w:id="2"/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М2</w:t>
                        </w:r>
                      </w:p>
                    </w:tc>
                    <w:tc>
                      <w:tcPr>
                        <w:tcW w:w="58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561C757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jc w:val="both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Инвалиды с нарушением зрения, пользующиеся белой тростью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14:paraId="032936B1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jc w:val="center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0,4</w:t>
                        </w:r>
                      </w:p>
                    </w:tc>
                  </w:tr>
                  <w:tr w:rsidR="00862516" w14:paraId="6678488E" w14:textId="77777777" w:rsidTr="00862516">
                    <w:tc>
                      <w:tcPr>
                        <w:tcW w:w="141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BC3AE5B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bookmarkStart w:id="3" w:name="Par1048"/>
                        <w:bookmarkEnd w:id="3"/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М3</w:t>
                        </w:r>
                      </w:p>
                    </w:tc>
                    <w:tc>
                      <w:tcPr>
                        <w:tcW w:w="5896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14:paraId="1D04C123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proofErr w:type="gramStart"/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Инвалиды</w:t>
                        </w:r>
                        <w:proofErr w:type="gramEnd"/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 xml:space="preserve"> использующие при движении дополнительные опоры (костыли, трости):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bottom"/>
                      </w:tcPr>
                      <w:p w14:paraId="5A721ABA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rPr>
                            <w:rFonts w:asciiTheme="minorHAnsi" w:hAnsiTheme="minorHAnsi"/>
                            <w:lang w:eastAsia="en-US"/>
                          </w:rPr>
                        </w:pPr>
                      </w:p>
                    </w:tc>
                  </w:tr>
                  <w:tr w:rsidR="00862516" w14:paraId="2DEE40F6" w14:textId="77777777" w:rsidTr="00862516">
                    <w:tc>
                      <w:tcPr>
                        <w:tcW w:w="907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F845A83" w14:textId="77777777" w:rsidR="00862516" w:rsidRPr="00862516" w:rsidRDefault="00862516" w:rsidP="00862516">
                        <w:pPr>
                          <w:rPr>
                            <w:rFonts w:eastAsiaTheme="minorEastAsia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89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14:paraId="03910ECA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jc w:val="both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- с одной опорой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14:paraId="6EF0FB86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jc w:val="center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0,2</w:t>
                        </w:r>
                      </w:p>
                    </w:tc>
                  </w:tr>
                  <w:tr w:rsidR="00862516" w14:paraId="17E8D8D1" w14:textId="77777777" w:rsidTr="00862516">
                    <w:tc>
                      <w:tcPr>
                        <w:tcW w:w="907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83EEBD2" w14:textId="77777777" w:rsidR="00862516" w:rsidRPr="00862516" w:rsidRDefault="00862516" w:rsidP="00862516">
                        <w:pPr>
                          <w:rPr>
                            <w:rFonts w:eastAsiaTheme="minorEastAsia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89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14:paraId="10E99196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jc w:val="both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- с двумя опорами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14:paraId="6B82E71B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jc w:val="center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0,3</w:t>
                        </w:r>
                      </w:p>
                    </w:tc>
                  </w:tr>
                  <w:tr w:rsidR="00862516" w14:paraId="1B952372" w14:textId="77777777" w:rsidTr="00862516">
                    <w:tc>
                      <w:tcPr>
                        <w:tcW w:w="907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AD293E1" w14:textId="77777777" w:rsidR="00862516" w:rsidRPr="00862516" w:rsidRDefault="00862516" w:rsidP="00862516">
                        <w:pPr>
                          <w:rPr>
                            <w:rFonts w:eastAsiaTheme="minorEastAsia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89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14:paraId="5B80034A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jc w:val="both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- передвигающиеся без дополнительных опор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14:paraId="590B24F1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jc w:val="center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0,25</w:t>
                        </w:r>
                      </w:p>
                    </w:tc>
                  </w:tr>
                  <w:tr w:rsidR="00862516" w14:paraId="6AC5E4C9" w14:textId="77777777" w:rsidTr="00862516">
                    <w:tc>
                      <w:tcPr>
                        <w:tcW w:w="907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37D837D" w14:textId="77777777" w:rsidR="00862516" w:rsidRPr="00862516" w:rsidRDefault="00862516" w:rsidP="00862516">
                        <w:pPr>
                          <w:rPr>
                            <w:rFonts w:eastAsiaTheme="minorEastAsia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89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12A194B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jc w:val="both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- инвалиды на протезах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14:paraId="071925A5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jc w:val="center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0,2</w:t>
                        </w:r>
                      </w:p>
                    </w:tc>
                  </w:tr>
                  <w:tr w:rsidR="00862516" w14:paraId="14E9DD50" w14:textId="77777777" w:rsidTr="00862516">
                    <w:tc>
                      <w:tcPr>
                        <w:tcW w:w="1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4E6D58D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bookmarkStart w:id="4" w:name="Par1059"/>
                        <w:bookmarkEnd w:id="4"/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М4</w:t>
                        </w:r>
                      </w:p>
                    </w:tc>
                    <w:tc>
                      <w:tcPr>
                        <w:tcW w:w="58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69B56AA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jc w:val="both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Инвалиды и другие МГН, не относящиеся к группе М2, передвигающиеся на креслах-колясках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14:paraId="7058ACCB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jc w:val="center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0,96</w:t>
                        </w:r>
                      </w:p>
                    </w:tc>
                  </w:tr>
                  <w:tr w:rsidR="00862516" w14:paraId="65924AE3" w14:textId="77777777" w:rsidTr="00862516">
                    <w:tc>
                      <w:tcPr>
                        <w:tcW w:w="1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ADBF963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bookmarkStart w:id="5" w:name="Par1062"/>
                        <w:bookmarkEnd w:id="5"/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НМ &lt;3&gt;</w:t>
                        </w:r>
                      </w:p>
                    </w:tc>
                    <w:tc>
                      <w:tcPr>
                        <w:tcW w:w="58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3FB3511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jc w:val="both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Немобильные люди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14:paraId="272F8872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jc w:val="center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1,05</w:t>
                        </w:r>
                      </w:p>
                    </w:tc>
                  </w:tr>
                  <w:tr w:rsidR="00862516" w14:paraId="48DDE1F4" w14:textId="77777777" w:rsidTr="00862516">
                    <w:tc>
                      <w:tcPr>
                        <w:tcW w:w="1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84FDFA0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bookmarkStart w:id="6" w:name="Par1065"/>
                        <w:bookmarkEnd w:id="6"/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НТ &lt;4&gt;</w:t>
                        </w:r>
                      </w:p>
                    </w:tc>
                    <w:tc>
                      <w:tcPr>
                        <w:tcW w:w="58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B42CBF2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jc w:val="both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Нетранспортабельные люди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14:paraId="7C970669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jc w:val="center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1,58</w:t>
                        </w:r>
                      </w:p>
                    </w:tc>
                  </w:tr>
                  <w:tr w:rsidR="00862516" w14:paraId="53589E3C" w14:textId="77777777" w:rsidTr="00862516">
                    <w:tc>
                      <w:tcPr>
                        <w:tcW w:w="1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3323891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НО</w:t>
                        </w:r>
                      </w:p>
                    </w:tc>
                    <w:tc>
                      <w:tcPr>
                        <w:tcW w:w="58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8B0CDDF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jc w:val="both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Люди с ограниченной степенью свободы, в том числе люди с психическими отклонениями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14:paraId="71D6AA85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jc w:val="center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0,1</w:t>
                        </w:r>
                      </w:p>
                    </w:tc>
                  </w:tr>
                  <w:tr w:rsidR="00862516" w14:paraId="119FF284" w14:textId="77777777" w:rsidTr="00862516">
                    <w:tc>
                      <w:tcPr>
                        <w:tcW w:w="907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9BB4F9F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ind w:firstLine="283"/>
                          <w:jc w:val="both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bookmarkStart w:id="7" w:name="Par1071"/>
                        <w:bookmarkEnd w:id="7"/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 xml:space="preserve">&lt;1&gt; Средняя площадь горизонтальной проекции людей </w:t>
                        </w:r>
                        <w:r w:rsidRPr="00862516">
                          <w:rPr>
                            <w:rFonts w:asciiTheme="minorHAnsi" w:hAnsiTheme="minorHAnsi"/>
                            <w:i/>
                            <w:iCs/>
                            <w:lang w:eastAsia="en-US"/>
                          </w:rPr>
                          <w:t>f</w:t>
                        </w: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 xml:space="preserve"> рассчитывают по [5].</w:t>
                        </w:r>
                      </w:p>
                      <w:p w14:paraId="71EA48D9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ind w:firstLine="283"/>
                          <w:jc w:val="both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bookmarkStart w:id="8" w:name="Par1072"/>
                        <w:bookmarkEnd w:id="8"/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lastRenderedPageBreak/>
                          <w:t>&lt;2&gt; Значения скорости людей для группы мобильности М1 при расчете времени эвакуации следует принимать уменьшенным на 20% по отношению к данным расчетной методики [5] для людей без ограничения мобильности.</w:t>
                        </w:r>
                      </w:p>
                      <w:p w14:paraId="43F98E9D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ind w:firstLine="283"/>
                          <w:jc w:val="both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bookmarkStart w:id="9" w:name="Par1073"/>
                        <w:bookmarkEnd w:id="9"/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&lt;3&gt; Люди, не имеющие возможности передвигаться самостоятельно (например, люди с травмами опорно-двигательного аппарата).</w:t>
                        </w:r>
                      </w:p>
                      <w:p w14:paraId="57E0F885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ind w:firstLine="283"/>
                          <w:jc w:val="both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bookmarkStart w:id="10" w:name="Par1074"/>
                        <w:bookmarkEnd w:id="10"/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&lt;4&gt; Люди, действия по транспортированию которых являются недопустимыми вследствие прямой угрозы жизни, вызванной таким транспортированием.</w:t>
                        </w:r>
                      </w:p>
                      <w:p w14:paraId="6CAAFE33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rPr>
                            <w:rFonts w:asciiTheme="minorHAnsi" w:hAnsiTheme="minorHAnsi"/>
                            <w:lang w:eastAsia="en-US"/>
                          </w:rPr>
                        </w:pPr>
                      </w:p>
                      <w:p w14:paraId="76E6DC57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ind w:firstLine="283"/>
                          <w:jc w:val="both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Примечание - Людей, передвигающихся несамостоятельно на кресле-коляске, следует относить к группе НМ.</w:t>
                        </w:r>
                      </w:p>
                    </w:tc>
                  </w:tr>
                </w:tbl>
                <w:p w14:paraId="230F6BF3" w14:textId="105F0453" w:rsidR="0046052C" w:rsidRPr="00862516" w:rsidRDefault="0046052C" w:rsidP="00842297">
                  <w:pPr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  <w:p w14:paraId="7CB58A55" w14:textId="77777777" w:rsidR="0046052C" w:rsidRPr="00862516" w:rsidRDefault="0046052C" w:rsidP="00842297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</w:p>
                <w:p w14:paraId="4FD12293" w14:textId="77777777" w:rsidR="0046052C" w:rsidRPr="00862516" w:rsidRDefault="0046052C" w:rsidP="00842297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862516">
                    <w:rPr>
                      <w:rFonts w:cs="Times New Roman"/>
                      <w:color w:val="000000"/>
                      <w:sz w:val="24"/>
                      <w:szCs w:val="24"/>
                    </w:rPr>
                    <w:t xml:space="preserve">Б.2 Расчетное число людей, относящихся к группам мобильности М2 - М4, следует определять в соответствии с таблицей Б.2. </w:t>
                  </w:r>
                </w:p>
                <w:p w14:paraId="25284C8D" w14:textId="77777777" w:rsidR="0046052C" w:rsidRPr="00862516" w:rsidRDefault="0046052C" w:rsidP="00842297">
                  <w:pPr>
                    <w:spacing w:line="240" w:lineRule="auto"/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862516">
                    <w:rPr>
                      <w:rFonts w:cs="Times New Roman"/>
                      <w:color w:val="000000"/>
                      <w:sz w:val="24"/>
                      <w:szCs w:val="24"/>
                    </w:rPr>
                    <w:t>Таблица Б.2</w:t>
                  </w:r>
                </w:p>
                <w:p w14:paraId="160D8D53" w14:textId="33E703A1" w:rsidR="0046052C" w:rsidRPr="00862516" w:rsidRDefault="0046052C" w:rsidP="00842297">
                  <w:pPr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Ind w:w="62" w:type="dxa"/>
                    <w:tblLayout w:type="fixed"/>
                    <w:tblCellMar>
                      <w:top w:w="102" w:type="dxa"/>
                      <w:left w:w="62" w:type="dxa"/>
                      <w:bottom w:w="102" w:type="dxa"/>
                      <w:right w:w="6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82"/>
                    <w:gridCol w:w="2832"/>
                    <w:gridCol w:w="2122"/>
                    <w:gridCol w:w="2835"/>
                  </w:tblGrid>
                  <w:tr w:rsidR="00862516" w14:paraId="516847DA" w14:textId="77777777" w:rsidTr="00862516">
                    <w:tc>
                      <w:tcPr>
                        <w:tcW w:w="12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A64316D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jc w:val="center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Класс функциональной пожарной опасности</w:t>
                        </w:r>
                      </w:p>
                    </w:tc>
                    <w:tc>
                      <w:tcPr>
                        <w:tcW w:w="28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0C8F194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jc w:val="center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Функционально-типологические группы зданий и сооружений</w:t>
                        </w:r>
                      </w:p>
                    </w:tc>
                    <w:tc>
                      <w:tcPr>
                        <w:tcW w:w="21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7E8591D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jc w:val="center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Расчетное число мест, помещений для МГН, посетителей групп мобильности М2 - М4, %, не менее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7AF76AA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jc w:val="center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Примечание</w:t>
                        </w:r>
                      </w:p>
                    </w:tc>
                  </w:tr>
                  <w:tr w:rsidR="00862516" w14:paraId="42DC1E10" w14:textId="77777777" w:rsidTr="00862516">
                    <w:tc>
                      <w:tcPr>
                        <w:tcW w:w="12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89945D9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bookmarkStart w:id="11" w:name="Par1086"/>
                        <w:bookmarkEnd w:id="11"/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Ф1.1</w:t>
                        </w:r>
                      </w:p>
                    </w:tc>
                    <w:tc>
                      <w:tcPr>
                        <w:tcW w:w="28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B194C88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Здания дошкольных образовательных организаций, спальные корпуса образовательных организаций с наличием интерната</w:t>
                        </w:r>
                      </w:p>
                    </w:tc>
                    <w:tc>
                      <w:tcPr>
                        <w:tcW w:w="21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499C7D0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2% общего числа мест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A933834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Не менее одного места для детей-инвалидов на кресле-коляске;</w:t>
                        </w:r>
                      </w:p>
                      <w:p w14:paraId="4CDFDADD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в зданиях с числом мест менее 100 - по заданию на проектирование</w:t>
                        </w:r>
                      </w:p>
                    </w:tc>
                  </w:tr>
                  <w:tr w:rsidR="00862516" w14:paraId="10204C95" w14:textId="77777777" w:rsidTr="00862516">
                    <w:tc>
                      <w:tcPr>
                        <w:tcW w:w="12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17A141F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Ф1.2</w:t>
                        </w:r>
                      </w:p>
                    </w:tc>
                    <w:tc>
                      <w:tcPr>
                        <w:tcW w:w="28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362A79B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Гостиницы, общежития (кроме общежитий квартирного типа), спальные корпуса пансионатов, санаториев и домов отдыха общего типа</w:t>
                        </w:r>
                      </w:p>
                    </w:tc>
                    <w:tc>
                      <w:tcPr>
                        <w:tcW w:w="21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AC49D94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3% общего числа номеров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3DE2069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Не менее одного места для инвалида на кресле-коляске;</w:t>
                        </w:r>
                      </w:p>
                      <w:p w14:paraId="2B8E60B2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в зданиях при числе номеров (жилых комнат) менее 20 - по заданию на проектирование, но не менее одного универсального доступного номера (жилой комнаты) с возможностью проживания людей с инвалидностью, относящихся к группам мобильности М2 - М4</w:t>
                        </w:r>
                      </w:p>
                    </w:tc>
                  </w:tr>
                  <w:tr w:rsidR="00862516" w14:paraId="291928CE" w14:textId="77777777" w:rsidTr="00862516">
                    <w:tc>
                      <w:tcPr>
                        <w:tcW w:w="12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226A148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bookmarkStart w:id="12" w:name="Par1096"/>
                        <w:bookmarkEnd w:id="12"/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lastRenderedPageBreak/>
                          <w:t>Ф1.3</w:t>
                        </w:r>
                      </w:p>
                    </w:tc>
                    <w:tc>
                      <w:tcPr>
                        <w:tcW w:w="28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F0626FD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Здания жилые многоквартирные</w:t>
                        </w:r>
                      </w:p>
                    </w:tc>
                    <w:tc>
                      <w:tcPr>
                        <w:tcW w:w="21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A129DF7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Определяется заданием на проектирование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742CF58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Для расчета пожаробезопасной зоны следует учитывать не менее одного инвалида (посетителя) в кресле-коляске на этаж (этаж секции)</w:t>
                        </w:r>
                      </w:p>
                    </w:tc>
                  </w:tr>
                  <w:tr w:rsidR="00862516" w14:paraId="5D98BF38" w14:textId="77777777" w:rsidTr="00862516">
                    <w:tc>
                      <w:tcPr>
                        <w:tcW w:w="12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53F2567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bookmarkStart w:id="13" w:name="Par1100"/>
                        <w:bookmarkEnd w:id="13"/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Ф2.1, Ф2.3</w:t>
                        </w:r>
                      </w:p>
                    </w:tc>
                    <w:tc>
                      <w:tcPr>
                        <w:tcW w:w="28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28AAD99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Театры, кинотеатры, концертные залы, клубы, цирки, спортивные сооружения с трибунами, библиотеки и другие учреждения с расчетным числом посадочных мест для посетителей в закрытых помещениях</w:t>
                        </w:r>
                      </w:p>
                    </w:tc>
                    <w:tc>
                      <w:tcPr>
                        <w:tcW w:w="21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D327D81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3% общей вместимости зрительных залов и мест на трибунах спортивных сооружений плюс одно место на каждые 100 мест при вместимости свыше 1000 зрителей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5059D2C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В зрительных залах, на трибунах места для инвалидов на креслах-колясках должны составлять не менее 0,75% общей вместимости зала в соответствии с 8.1.5.</w:t>
                        </w:r>
                      </w:p>
                      <w:p w14:paraId="536B7C9F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Места в зрительных залах допускается оборудовать в виде съемных секций</w:t>
                        </w:r>
                      </w:p>
                    </w:tc>
                  </w:tr>
                  <w:tr w:rsidR="00862516" w14:paraId="1AA093DF" w14:textId="77777777" w:rsidTr="00862516">
                    <w:tc>
                      <w:tcPr>
                        <w:tcW w:w="12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7ECB0EB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bookmarkStart w:id="14" w:name="Par1105"/>
                        <w:bookmarkEnd w:id="14"/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Ф2.2, Ф2.4</w:t>
                        </w:r>
                      </w:p>
                    </w:tc>
                    <w:tc>
                      <w:tcPr>
                        <w:tcW w:w="28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E4BFE96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Музеи, выставки, танцевальные залы и другие подобные</w:t>
                        </w:r>
                      </w:p>
                      <w:p w14:paraId="2472AAD1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учреждения в закрытых помещениях</w:t>
                        </w:r>
                      </w:p>
                    </w:tc>
                    <w:tc>
                      <w:tcPr>
                        <w:tcW w:w="21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E0FE419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2% общего числа посетителей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2AE7A8F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По заданию на проектирование для расчета площади пожаробезопасной зоны число инвалидов на креслах-колясках следует принимать в зависимости от площади помещений</w:t>
                        </w:r>
                      </w:p>
                    </w:tc>
                  </w:tr>
                  <w:tr w:rsidR="00862516" w14:paraId="6EBAE746" w14:textId="77777777" w:rsidTr="00862516">
                    <w:tc>
                      <w:tcPr>
                        <w:tcW w:w="12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D559646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Ф3.1</w:t>
                        </w:r>
                      </w:p>
                    </w:tc>
                    <w:tc>
                      <w:tcPr>
                        <w:tcW w:w="28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772C11C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Здания организаций торговли</w:t>
                        </w:r>
                      </w:p>
                    </w:tc>
                    <w:tc>
                      <w:tcPr>
                        <w:tcW w:w="21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8674C88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3% общего количества посетителей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DEFAC88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Не менее одного места для инвалида на кресле-коляске</w:t>
                        </w:r>
                      </w:p>
                    </w:tc>
                  </w:tr>
                  <w:tr w:rsidR="00862516" w14:paraId="55F5B58F" w14:textId="77777777" w:rsidTr="00862516">
                    <w:tc>
                      <w:tcPr>
                        <w:tcW w:w="12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3474AAA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Ф3.2</w:t>
                        </w:r>
                      </w:p>
                    </w:tc>
                    <w:tc>
                      <w:tcPr>
                        <w:tcW w:w="28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1081454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Здания организаций общественного питания</w:t>
                        </w:r>
                      </w:p>
                    </w:tc>
                    <w:tc>
                      <w:tcPr>
                        <w:tcW w:w="21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E00B9AD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5% общего числа посетителей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CDFEF8D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Не менее одного места для инвалида на кресле-коляске</w:t>
                        </w:r>
                      </w:p>
                    </w:tc>
                  </w:tr>
                  <w:tr w:rsidR="00862516" w14:paraId="1982E35C" w14:textId="77777777" w:rsidTr="00862516">
                    <w:tc>
                      <w:tcPr>
                        <w:tcW w:w="12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E4317C6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Ф3.3</w:t>
                        </w:r>
                      </w:p>
                    </w:tc>
                    <w:tc>
                      <w:tcPr>
                        <w:tcW w:w="28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EF3E530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Аэровокзальные комплексы, железнодорожные вокзальные комплексы</w:t>
                        </w:r>
                      </w:p>
                    </w:tc>
                    <w:tc>
                      <w:tcPr>
                        <w:tcW w:w="21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DAC4F9B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2% расчетной вместимости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676E02D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Расчетная вместимость - см. приложение В СП 417.1325800.2018</w:t>
                        </w:r>
                      </w:p>
                    </w:tc>
                  </w:tr>
                  <w:tr w:rsidR="00862516" w14:paraId="6B725173" w14:textId="77777777" w:rsidTr="00862516">
                    <w:tc>
                      <w:tcPr>
                        <w:tcW w:w="12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D58FF10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bookmarkStart w:id="15" w:name="Par1122"/>
                        <w:bookmarkEnd w:id="15"/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Ф3.4</w:t>
                        </w:r>
                      </w:p>
                    </w:tc>
                    <w:tc>
                      <w:tcPr>
                        <w:tcW w:w="28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A3DDCF4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Поликлиники и амбулатории</w:t>
                        </w:r>
                      </w:p>
                    </w:tc>
                    <w:tc>
                      <w:tcPr>
                        <w:tcW w:w="21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2527C2B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 xml:space="preserve">5% единовременной пропускной способности (определяется </w:t>
                        </w: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lastRenderedPageBreak/>
                          <w:t>заданием на проектирование)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1725D4F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lastRenderedPageBreak/>
                          <w:t xml:space="preserve">Уточняется заданием на проектирование в зависимости от специализации медицинской </w:t>
                        </w: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lastRenderedPageBreak/>
                          <w:t>организации</w:t>
                        </w:r>
                      </w:p>
                    </w:tc>
                  </w:tr>
                  <w:tr w:rsidR="00862516" w14:paraId="42FA4F05" w14:textId="77777777" w:rsidTr="00862516">
                    <w:tc>
                      <w:tcPr>
                        <w:tcW w:w="12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BAB99FF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lastRenderedPageBreak/>
                          <w:t>Ф3.5</w:t>
                        </w:r>
                      </w:p>
                    </w:tc>
                    <w:tc>
                      <w:tcPr>
                        <w:tcW w:w="28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13F90CC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Помещения для посетителей организаций бытового и коммунального обслуживания с нерасчетным числом посадочных мест для посетителей</w:t>
                        </w:r>
                      </w:p>
                    </w:tc>
                    <w:tc>
                      <w:tcPr>
                        <w:tcW w:w="21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EA2AEB0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3% единовременной пропускной способности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21461D7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Не менее одного места для инвалида на кресле-коляске</w:t>
                        </w:r>
                      </w:p>
                    </w:tc>
                  </w:tr>
                  <w:tr w:rsidR="00862516" w14:paraId="6D381E08" w14:textId="77777777" w:rsidTr="00862516">
                    <w:tc>
                      <w:tcPr>
                        <w:tcW w:w="12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7B64B76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Ф3.6</w:t>
                        </w:r>
                      </w:p>
                    </w:tc>
                    <w:tc>
                      <w:tcPr>
                        <w:tcW w:w="28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7799CC6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Физкультурно-оздоровительные комплексы и спортивно-тренировочные учреждения с помещениями без трибун для зрителей, бытовые помещения, бани</w:t>
                        </w:r>
                      </w:p>
                    </w:tc>
                    <w:tc>
                      <w:tcPr>
                        <w:tcW w:w="21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F802688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2% единовременной пропускной способности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252F7A4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Не менее одного места для инвалида на кресле-коляске.</w:t>
                        </w:r>
                      </w:p>
                      <w:p w14:paraId="13F305F4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Число мест в раздевальных для спортсменов-инвалидов - по заданию на проектирование</w:t>
                        </w:r>
                      </w:p>
                    </w:tc>
                  </w:tr>
                  <w:tr w:rsidR="00862516" w14:paraId="4D02F3D9" w14:textId="77777777" w:rsidTr="00862516">
                    <w:tc>
                      <w:tcPr>
                        <w:tcW w:w="12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CE5022F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Ф3.7</w:t>
                        </w:r>
                      </w:p>
                    </w:tc>
                    <w:tc>
                      <w:tcPr>
                        <w:tcW w:w="28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891807F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Здания культовых организаций</w:t>
                        </w:r>
                      </w:p>
                    </w:tc>
                    <w:tc>
                      <w:tcPr>
                        <w:tcW w:w="21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0FB3D30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7% общего числа посетителей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16724FD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Не менее одного места для инвалида на кресле-коляске</w:t>
                        </w:r>
                      </w:p>
                    </w:tc>
                  </w:tr>
                  <w:tr w:rsidR="00862516" w14:paraId="628B93EA" w14:textId="77777777" w:rsidTr="00862516">
                    <w:tc>
                      <w:tcPr>
                        <w:tcW w:w="12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551A1EE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bookmarkStart w:id="16" w:name="Par1139"/>
                        <w:bookmarkEnd w:id="16"/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Ф4.1</w:t>
                        </w:r>
                      </w:p>
                    </w:tc>
                    <w:tc>
                      <w:tcPr>
                        <w:tcW w:w="28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7BDCFA0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Здания общеобразовательных организаций, организаций дополнительного образования детей, профессиональных образовательных организаций</w:t>
                        </w:r>
                      </w:p>
                    </w:tc>
                    <w:tc>
                      <w:tcPr>
                        <w:tcW w:w="21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7D2EE63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2% общего числа обучающихся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2102DD3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Не менее одного места для инвалида на кресле-коляске.</w:t>
                        </w:r>
                      </w:p>
                      <w:p w14:paraId="31BAB3AC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В зданиях с количеством обучающихся менее 120 число мест для инвалидов на кресле-коляске - по заданию на проектирование</w:t>
                        </w:r>
                      </w:p>
                    </w:tc>
                  </w:tr>
                  <w:tr w:rsidR="00862516" w14:paraId="4F8A676C" w14:textId="77777777" w:rsidTr="00862516">
                    <w:tc>
                      <w:tcPr>
                        <w:tcW w:w="12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FB66E52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Ф4.2</w:t>
                        </w:r>
                      </w:p>
                    </w:tc>
                    <w:tc>
                      <w:tcPr>
                        <w:tcW w:w="28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4B3125C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Здания образовательных организаций высшего образования, организаций дополнительного профессионального образования</w:t>
                        </w:r>
                      </w:p>
                    </w:tc>
                    <w:tc>
                      <w:tcPr>
                        <w:tcW w:w="21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4D433B4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2,7% общего числа обучающихся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BD069E3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Не менее одного места для инвалида на кресле-коляске.</w:t>
                        </w:r>
                      </w:p>
                      <w:p w14:paraId="357B2014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В зданиях с числом обучающихся менее 120 число мест для инвалидов на кресле-коляске - по заданию на проектирование</w:t>
                        </w:r>
                      </w:p>
                    </w:tc>
                  </w:tr>
                  <w:tr w:rsidR="00862516" w14:paraId="1E923915" w14:textId="77777777" w:rsidTr="00862516">
                    <w:tc>
                      <w:tcPr>
                        <w:tcW w:w="12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BAE7101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Ф4.3</w:t>
                        </w:r>
                      </w:p>
                    </w:tc>
                    <w:tc>
                      <w:tcPr>
                        <w:tcW w:w="28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E31F3E1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 xml:space="preserve">Здания органов управления учреждений, </w:t>
                        </w: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lastRenderedPageBreak/>
                          <w:t>проектно-конструкторских организаций, информационных и редакционно-издательских организаций, научных организаций, банков, контор, офисов</w:t>
                        </w:r>
                      </w:p>
                    </w:tc>
                    <w:tc>
                      <w:tcPr>
                        <w:tcW w:w="21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D65C147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lastRenderedPageBreak/>
                          <w:t xml:space="preserve">Определяется заданием на </w:t>
                        </w: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lastRenderedPageBreak/>
                          <w:t>проектирование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3B47FA8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lastRenderedPageBreak/>
                          <w:t xml:space="preserve">В зданиях и помещениях, где происходит прием </w:t>
                        </w: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lastRenderedPageBreak/>
                          <w:t>посетителей, следует предусматривать не менее одного места для инвалида на кресле-коляске</w:t>
                        </w:r>
                      </w:p>
                    </w:tc>
                  </w:tr>
                  <w:tr w:rsidR="00862516" w14:paraId="7F158A75" w14:textId="77777777" w:rsidTr="00862516">
                    <w:tc>
                      <w:tcPr>
                        <w:tcW w:w="12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AA4A76E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bookmarkStart w:id="17" w:name="Par1153"/>
                        <w:bookmarkEnd w:id="17"/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lastRenderedPageBreak/>
                          <w:t>Ф5</w:t>
                        </w:r>
                      </w:p>
                    </w:tc>
                    <w:tc>
                      <w:tcPr>
                        <w:tcW w:w="28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9B807C5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Здания производственного или складского назначения</w:t>
                        </w:r>
                      </w:p>
                    </w:tc>
                    <w:tc>
                      <w:tcPr>
                        <w:tcW w:w="21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40EDE1E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Определяется заданием на проектирование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96BFEAA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rPr>
                            <w:rFonts w:asciiTheme="minorHAnsi" w:hAnsiTheme="minorHAnsi"/>
                            <w:lang w:eastAsia="en-US"/>
                          </w:rPr>
                        </w:pPr>
                      </w:p>
                    </w:tc>
                  </w:tr>
                  <w:tr w:rsidR="00862516" w14:paraId="6A733B9B" w14:textId="77777777" w:rsidTr="00862516">
                    <w:tc>
                      <w:tcPr>
                        <w:tcW w:w="9071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86DAE60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ind w:firstLine="283"/>
                          <w:jc w:val="both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Примечания</w:t>
                        </w:r>
                      </w:p>
                      <w:p w14:paraId="22C78D17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ind w:firstLine="283"/>
                          <w:jc w:val="both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1 Число МГН (групп мобильности М2/М3/М4) следует определять из соотношения - 0,25/0,6/0,15.</w:t>
                        </w:r>
                      </w:p>
                      <w:p w14:paraId="5C7C7AB4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ind w:firstLine="283"/>
                          <w:jc w:val="both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2 Число мест для инвалидов на креслах-колясках на первых этажах общественных зданий может быть увеличено до 1% и более, так как их эвакуация не привязана к эвакуации из пожаробезопасных зон.</w:t>
                        </w:r>
                      </w:p>
                      <w:p w14:paraId="2E7C32F1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ind w:firstLine="283"/>
                          <w:jc w:val="both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Расчетное число МГН, относящихся к группе мобильности М1, следует определять в соответствии с функциональным назначением здания, но не менее:</w:t>
                        </w:r>
                      </w:p>
                      <w:p w14:paraId="6DBB2270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ind w:firstLine="283"/>
                          <w:jc w:val="both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80% - в зданиях общеобразовательных организаций;</w:t>
                        </w:r>
                      </w:p>
                      <w:p w14:paraId="3F250931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ind w:firstLine="283"/>
                          <w:jc w:val="both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20% - в зданиях гостиниц;</w:t>
                        </w:r>
                      </w:p>
                      <w:p w14:paraId="0ADE62DD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ind w:firstLine="283"/>
                          <w:jc w:val="both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35% - в многоквартирных жилых зданиях;</w:t>
                        </w:r>
                      </w:p>
                      <w:p w14:paraId="10836565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ind w:firstLine="283"/>
                          <w:jc w:val="both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60% - в зрелищных зданиях с пребыванием детей (театр, кинотеатр);</w:t>
                        </w:r>
                      </w:p>
                      <w:p w14:paraId="1BD59482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ind w:firstLine="283"/>
                          <w:jc w:val="both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70% - в зданиях поликлиник и амбулаторий;</w:t>
                        </w:r>
                      </w:p>
                      <w:p w14:paraId="6BAEF745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ind w:firstLine="283"/>
                          <w:jc w:val="both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35% - в остальных общественных зданиях, в которых возможно пребывание детей;</w:t>
                        </w:r>
                      </w:p>
                      <w:p w14:paraId="32510D2D" w14:textId="77777777" w:rsidR="00862516" w:rsidRPr="00862516" w:rsidRDefault="00862516" w:rsidP="00862516">
                        <w:pPr>
                          <w:pStyle w:val="ConsPlusNormal"/>
                          <w:spacing w:line="256" w:lineRule="auto"/>
                          <w:ind w:firstLine="283"/>
                          <w:jc w:val="both"/>
                          <w:rPr>
                            <w:rFonts w:asciiTheme="minorHAnsi" w:hAnsiTheme="minorHAnsi"/>
                            <w:lang w:eastAsia="en-US"/>
                          </w:rPr>
                        </w:pPr>
                        <w:r w:rsidRPr="00862516">
                          <w:rPr>
                            <w:rFonts w:asciiTheme="minorHAnsi" w:hAnsiTheme="minorHAnsi"/>
                            <w:lang w:eastAsia="en-US"/>
                          </w:rPr>
                          <w:t>10% - в остальных общественных зданиях без пребывания детей.</w:t>
                        </w:r>
                      </w:p>
                    </w:tc>
                  </w:tr>
                </w:tbl>
                <w:p w14:paraId="343532A7" w14:textId="00872652" w:rsidR="0046052C" w:rsidRPr="00862516" w:rsidRDefault="0046052C" w:rsidP="00842297">
                  <w:pPr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  <w:p w14:paraId="77E4F48D" w14:textId="5BD5BD40" w:rsidR="0046052C" w:rsidRPr="0046052C" w:rsidRDefault="0046052C" w:rsidP="00842297">
                  <w:pPr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  <w:p w14:paraId="2586B4CB" w14:textId="77777777" w:rsidR="0046052C" w:rsidRPr="0046052C" w:rsidRDefault="0046052C" w:rsidP="00842297">
                  <w:pPr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CBBE3F8" w14:textId="77777777" w:rsidR="0046052C" w:rsidRPr="0046052C" w:rsidRDefault="0046052C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A50289" w:rsidRPr="0046052C" w14:paraId="128A9F84" w14:textId="77777777" w:rsidTr="00862516">
        <w:trPr>
          <w:trHeight w:val="439"/>
        </w:trPr>
        <w:tc>
          <w:tcPr>
            <w:tcW w:w="9679" w:type="dxa"/>
          </w:tcPr>
          <w:p w14:paraId="76911723" w14:textId="77777777" w:rsidR="00A50289" w:rsidRDefault="00A50289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37319C9E" w14:textId="77777777" w:rsidR="00862516" w:rsidRDefault="00862516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05522501" w14:textId="77777777" w:rsidR="00862516" w:rsidRDefault="00862516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3B625568" w14:textId="77777777" w:rsidR="00862516" w:rsidRDefault="00862516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4673398B" w14:textId="77777777" w:rsidR="00862516" w:rsidRDefault="00862516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4D735D44" w14:textId="77777777" w:rsidR="00862516" w:rsidRDefault="00862516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69663EF8" w14:textId="77777777" w:rsidR="00862516" w:rsidRPr="0046052C" w:rsidRDefault="00862516" w:rsidP="0084229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5DCDD663" w14:textId="77777777" w:rsidR="00862516" w:rsidRDefault="00862516" w:rsidP="00842297">
      <w:pPr>
        <w:spacing w:line="240" w:lineRule="auto"/>
        <w:jc w:val="both"/>
        <w:rPr>
          <w:rFonts w:cstheme="minorHAnsi"/>
          <w:color w:val="0070C0"/>
          <w:sz w:val="24"/>
          <w:szCs w:val="24"/>
        </w:rPr>
      </w:pPr>
    </w:p>
    <w:p w14:paraId="3CA68841" w14:textId="77777777" w:rsidR="00862516" w:rsidRDefault="00862516" w:rsidP="00842297">
      <w:pPr>
        <w:spacing w:line="240" w:lineRule="auto"/>
        <w:jc w:val="both"/>
        <w:rPr>
          <w:rFonts w:cstheme="minorHAnsi"/>
          <w:color w:val="0070C0"/>
          <w:sz w:val="24"/>
          <w:szCs w:val="24"/>
        </w:rPr>
      </w:pPr>
    </w:p>
    <w:p w14:paraId="5BC5FBDB" w14:textId="77777777" w:rsidR="00862516" w:rsidRDefault="00862516" w:rsidP="00842297">
      <w:pPr>
        <w:spacing w:line="240" w:lineRule="auto"/>
        <w:jc w:val="both"/>
        <w:rPr>
          <w:rFonts w:cstheme="minorHAnsi"/>
          <w:color w:val="0070C0"/>
          <w:sz w:val="24"/>
          <w:szCs w:val="24"/>
        </w:rPr>
      </w:pPr>
    </w:p>
    <w:p w14:paraId="555BDD05" w14:textId="77777777" w:rsidR="00862516" w:rsidRDefault="00862516" w:rsidP="00842297">
      <w:pPr>
        <w:spacing w:line="240" w:lineRule="auto"/>
        <w:jc w:val="both"/>
        <w:rPr>
          <w:rFonts w:cstheme="minorHAnsi"/>
          <w:color w:val="0070C0"/>
          <w:sz w:val="24"/>
          <w:szCs w:val="24"/>
        </w:rPr>
      </w:pPr>
    </w:p>
    <w:p w14:paraId="403AE833" w14:textId="77777777" w:rsidR="00862516" w:rsidRDefault="00862516" w:rsidP="00842297">
      <w:pPr>
        <w:spacing w:line="240" w:lineRule="auto"/>
        <w:jc w:val="both"/>
        <w:rPr>
          <w:rFonts w:cstheme="minorHAnsi"/>
          <w:color w:val="0070C0"/>
          <w:sz w:val="24"/>
          <w:szCs w:val="24"/>
        </w:rPr>
      </w:pPr>
    </w:p>
    <w:p w14:paraId="2EEACF22" w14:textId="77777777" w:rsidR="00862516" w:rsidRDefault="00862516" w:rsidP="00842297">
      <w:pPr>
        <w:spacing w:line="240" w:lineRule="auto"/>
        <w:jc w:val="both"/>
        <w:rPr>
          <w:rFonts w:cstheme="minorHAnsi"/>
          <w:color w:val="0070C0"/>
          <w:sz w:val="24"/>
          <w:szCs w:val="24"/>
        </w:rPr>
      </w:pPr>
    </w:p>
    <w:p w14:paraId="011926B1" w14:textId="77777777" w:rsidR="00862516" w:rsidRDefault="00862516" w:rsidP="00842297">
      <w:pPr>
        <w:spacing w:line="240" w:lineRule="auto"/>
        <w:jc w:val="both"/>
        <w:rPr>
          <w:rFonts w:cstheme="minorHAnsi"/>
          <w:color w:val="0070C0"/>
          <w:sz w:val="24"/>
          <w:szCs w:val="24"/>
        </w:rPr>
      </w:pPr>
    </w:p>
    <w:p w14:paraId="3CEE17E3" w14:textId="77777777" w:rsidR="00862516" w:rsidRDefault="00862516" w:rsidP="00842297">
      <w:pPr>
        <w:spacing w:line="240" w:lineRule="auto"/>
        <w:jc w:val="both"/>
        <w:rPr>
          <w:rFonts w:cstheme="minorHAnsi"/>
          <w:color w:val="0070C0"/>
          <w:sz w:val="24"/>
          <w:szCs w:val="24"/>
        </w:rPr>
      </w:pPr>
    </w:p>
    <w:p w14:paraId="4EE2C5DA" w14:textId="77777777" w:rsidR="003C27A3" w:rsidRPr="0046052C" w:rsidRDefault="003C27A3" w:rsidP="00842297">
      <w:pPr>
        <w:spacing w:line="240" w:lineRule="auto"/>
        <w:jc w:val="both"/>
        <w:rPr>
          <w:rFonts w:cstheme="minorHAnsi"/>
          <w:color w:val="0070C0"/>
          <w:sz w:val="24"/>
          <w:szCs w:val="24"/>
        </w:rPr>
      </w:pPr>
      <w:r w:rsidRPr="0046052C">
        <w:rPr>
          <w:rFonts w:cstheme="minorHAnsi"/>
          <w:color w:val="0070C0"/>
          <w:sz w:val="24"/>
          <w:szCs w:val="24"/>
        </w:rPr>
        <w:lastRenderedPageBreak/>
        <w:t>Наши реквизиты</w:t>
      </w:r>
    </w:p>
    <w:p w14:paraId="14B33359" w14:textId="77777777" w:rsidR="003C27A3" w:rsidRPr="0046052C" w:rsidRDefault="003C27A3" w:rsidP="00842297">
      <w:pPr>
        <w:shd w:val="clear" w:color="auto" w:fill="FFFFFF"/>
        <w:spacing w:line="240" w:lineRule="auto"/>
        <w:jc w:val="both"/>
        <w:rPr>
          <w:rFonts w:cstheme="minorHAnsi"/>
          <w:bCs/>
          <w:sz w:val="24"/>
          <w:szCs w:val="24"/>
        </w:rPr>
      </w:pPr>
      <w:r w:rsidRPr="0046052C">
        <w:rPr>
          <w:rFonts w:cstheme="minorHAnsi"/>
          <w:bCs/>
          <w:sz w:val="24"/>
          <w:szCs w:val="24"/>
        </w:rPr>
        <w:t>ООО Клевер</w:t>
      </w:r>
    </w:p>
    <w:p w14:paraId="39C592C2" w14:textId="77777777" w:rsidR="003C27A3" w:rsidRPr="0046052C" w:rsidRDefault="003C27A3" w:rsidP="00842297">
      <w:pPr>
        <w:shd w:val="clear" w:color="auto" w:fill="FFFFFF"/>
        <w:spacing w:line="240" w:lineRule="auto"/>
        <w:jc w:val="both"/>
        <w:rPr>
          <w:rFonts w:cstheme="minorHAnsi"/>
          <w:bCs/>
          <w:sz w:val="24"/>
          <w:szCs w:val="24"/>
        </w:rPr>
      </w:pPr>
      <w:r w:rsidRPr="0046052C">
        <w:rPr>
          <w:rFonts w:cstheme="minorHAnsi"/>
          <w:bCs/>
          <w:sz w:val="24"/>
          <w:szCs w:val="24"/>
        </w:rPr>
        <w:t xml:space="preserve">ИНН/ </w:t>
      </w:r>
      <w:proofErr w:type="gramStart"/>
      <w:r w:rsidRPr="0046052C">
        <w:rPr>
          <w:rFonts w:cstheme="minorHAnsi"/>
          <w:bCs/>
          <w:sz w:val="24"/>
          <w:szCs w:val="24"/>
        </w:rPr>
        <w:t>КПП  9715334449</w:t>
      </w:r>
      <w:proofErr w:type="gramEnd"/>
      <w:r w:rsidRPr="0046052C">
        <w:rPr>
          <w:rFonts w:cstheme="minorHAnsi"/>
          <w:bCs/>
          <w:sz w:val="24"/>
          <w:szCs w:val="24"/>
        </w:rPr>
        <w:t xml:space="preserve"> / 183201001</w:t>
      </w:r>
    </w:p>
    <w:p w14:paraId="6B9BE382" w14:textId="77777777" w:rsidR="003C27A3" w:rsidRPr="0046052C" w:rsidRDefault="003C27A3" w:rsidP="00842297">
      <w:pPr>
        <w:shd w:val="clear" w:color="auto" w:fill="FFFFFF"/>
        <w:spacing w:line="240" w:lineRule="auto"/>
        <w:jc w:val="both"/>
        <w:rPr>
          <w:rFonts w:cstheme="minorHAnsi"/>
          <w:bCs/>
          <w:sz w:val="24"/>
          <w:szCs w:val="24"/>
        </w:rPr>
      </w:pPr>
      <w:r w:rsidRPr="0046052C">
        <w:rPr>
          <w:rFonts w:cstheme="minorHAnsi"/>
          <w:bCs/>
          <w:sz w:val="24"/>
          <w:szCs w:val="24"/>
        </w:rPr>
        <w:t>Юридический адрес: 426011, Удмуртская республика, г. Ижевск, проезд им. Дерябина, дом 3/4, офис 124 / помещение 2</w:t>
      </w:r>
    </w:p>
    <w:p w14:paraId="2B8AD936" w14:textId="77777777" w:rsidR="0046052C" w:rsidRPr="0046052C" w:rsidRDefault="003C27A3" w:rsidP="00842297">
      <w:pPr>
        <w:shd w:val="clear" w:color="auto" w:fill="FFFFFF"/>
        <w:spacing w:line="240" w:lineRule="auto"/>
        <w:jc w:val="both"/>
        <w:rPr>
          <w:rFonts w:cs="Tahoma"/>
          <w:sz w:val="24"/>
          <w:szCs w:val="24"/>
        </w:rPr>
      </w:pPr>
      <w:r w:rsidRPr="0046052C">
        <w:rPr>
          <w:rFonts w:cstheme="minorHAnsi"/>
          <w:bCs/>
          <w:sz w:val="24"/>
          <w:szCs w:val="24"/>
        </w:rPr>
        <w:t>Фактический адрес: </w:t>
      </w:r>
      <w:r w:rsidR="0046052C" w:rsidRPr="0046052C">
        <w:rPr>
          <w:rFonts w:cs="Tahoma"/>
          <w:sz w:val="24"/>
          <w:szCs w:val="24"/>
        </w:rPr>
        <w:t xml:space="preserve">по адресу: 129345, </w:t>
      </w:r>
      <w:proofErr w:type="spellStart"/>
      <w:r w:rsidR="0046052C" w:rsidRPr="0046052C">
        <w:rPr>
          <w:rFonts w:cs="Tahoma"/>
          <w:sz w:val="24"/>
          <w:szCs w:val="24"/>
        </w:rPr>
        <w:t>г.Москва</w:t>
      </w:r>
      <w:proofErr w:type="spellEnd"/>
      <w:r w:rsidR="0046052C" w:rsidRPr="0046052C">
        <w:rPr>
          <w:rFonts w:cs="Tahoma"/>
          <w:sz w:val="24"/>
          <w:szCs w:val="24"/>
        </w:rPr>
        <w:t>, </w:t>
      </w:r>
      <w:proofErr w:type="spellStart"/>
      <w:r w:rsidR="0046052C" w:rsidRPr="0046052C">
        <w:rPr>
          <w:rFonts w:cs="Tahoma"/>
          <w:sz w:val="24"/>
          <w:szCs w:val="24"/>
        </w:rPr>
        <w:t>Осташковская</w:t>
      </w:r>
      <w:proofErr w:type="spellEnd"/>
      <w:r w:rsidR="0046052C" w:rsidRPr="0046052C">
        <w:rPr>
          <w:rFonts w:cs="Tahoma"/>
          <w:sz w:val="24"/>
          <w:szCs w:val="24"/>
        </w:rPr>
        <w:t xml:space="preserve"> улица, 16с1, офис №117</w:t>
      </w:r>
    </w:p>
    <w:p w14:paraId="3487ECFE" w14:textId="21B729F4" w:rsidR="003C27A3" w:rsidRPr="0046052C" w:rsidRDefault="0046052C" w:rsidP="00842297">
      <w:pPr>
        <w:shd w:val="clear" w:color="auto" w:fill="FFFFFF"/>
        <w:spacing w:line="240" w:lineRule="auto"/>
        <w:jc w:val="both"/>
        <w:rPr>
          <w:rFonts w:cstheme="minorHAnsi"/>
          <w:sz w:val="24"/>
          <w:szCs w:val="24"/>
        </w:rPr>
      </w:pPr>
      <w:r w:rsidRPr="0046052C">
        <w:rPr>
          <w:rFonts w:cs="Tahoma"/>
          <w:sz w:val="24"/>
          <w:szCs w:val="24"/>
        </w:rPr>
        <w:t>Тел. 8 (977) 839 94 81</w:t>
      </w:r>
      <w:r w:rsidR="003C27A3" w:rsidRPr="0046052C">
        <w:rPr>
          <w:rFonts w:cstheme="minorHAnsi"/>
          <w:bCs/>
          <w:sz w:val="24"/>
          <w:szCs w:val="24"/>
        </w:rPr>
        <w:t>, </w:t>
      </w:r>
      <w:hyperlink r:id="rId13" w:history="1">
        <w:r w:rsidR="003C27A3" w:rsidRPr="0046052C">
          <w:rPr>
            <w:rFonts w:cstheme="minorHAnsi"/>
            <w:bCs/>
            <w:sz w:val="24"/>
            <w:szCs w:val="24"/>
          </w:rPr>
          <w:t>email@d-strana.ru</w:t>
        </w:r>
      </w:hyperlink>
    </w:p>
    <w:p w14:paraId="5D9B9028" w14:textId="77777777" w:rsidR="00C7433D" w:rsidRPr="0046052C" w:rsidRDefault="00C7433D" w:rsidP="00842297">
      <w:pPr>
        <w:shd w:val="clear" w:color="auto" w:fill="FFFFFF"/>
        <w:spacing w:line="240" w:lineRule="auto"/>
        <w:jc w:val="both"/>
        <w:rPr>
          <w:rFonts w:cstheme="minorHAnsi"/>
          <w:bCs/>
          <w:sz w:val="24"/>
          <w:szCs w:val="24"/>
        </w:rPr>
      </w:pPr>
    </w:p>
    <w:sectPr w:rsidR="00C7433D" w:rsidRPr="0046052C" w:rsidSect="00A05422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D6F88"/>
    <w:multiLevelType w:val="hybridMultilevel"/>
    <w:tmpl w:val="E946D02C"/>
    <w:lvl w:ilvl="0" w:tplc="797298A2">
      <w:start w:val="6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B0016C"/>
    <w:multiLevelType w:val="hybridMultilevel"/>
    <w:tmpl w:val="7A00D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52FD1"/>
    <w:multiLevelType w:val="hybridMultilevel"/>
    <w:tmpl w:val="E1A86744"/>
    <w:lvl w:ilvl="0" w:tplc="9D80AB8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35D9B"/>
    <w:multiLevelType w:val="multilevel"/>
    <w:tmpl w:val="75001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BB4243"/>
    <w:multiLevelType w:val="hybridMultilevel"/>
    <w:tmpl w:val="80826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7450F"/>
    <w:multiLevelType w:val="hybridMultilevel"/>
    <w:tmpl w:val="3F7A7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F2D7E"/>
    <w:multiLevelType w:val="hybridMultilevel"/>
    <w:tmpl w:val="CAF6F686"/>
    <w:lvl w:ilvl="0" w:tplc="04C44976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9358F4"/>
    <w:multiLevelType w:val="hybridMultilevel"/>
    <w:tmpl w:val="8FE823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BA372D"/>
    <w:multiLevelType w:val="hybridMultilevel"/>
    <w:tmpl w:val="2E12E428"/>
    <w:lvl w:ilvl="0" w:tplc="AF0CDC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D22778"/>
    <w:multiLevelType w:val="hybridMultilevel"/>
    <w:tmpl w:val="A7946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8765FD"/>
    <w:multiLevelType w:val="hybridMultilevel"/>
    <w:tmpl w:val="8356188C"/>
    <w:lvl w:ilvl="0" w:tplc="FA4AAF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9"/>
  </w:num>
  <w:num w:numId="5">
    <w:abstractNumId w:val="10"/>
  </w:num>
  <w:num w:numId="6">
    <w:abstractNumId w:val="3"/>
  </w:num>
  <w:num w:numId="7">
    <w:abstractNumId w:val="1"/>
  </w:num>
  <w:num w:numId="8">
    <w:abstractNumId w:val="4"/>
  </w:num>
  <w:num w:numId="9">
    <w:abstractNumId w:val="2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953"/>
    <w:rsid w:val="00064989"/>
    <w:rsid w:val="00085CE7"/>
    <w:rsid w:val="000B4BDA"/>
    <w:rsid w:val="000C1FC4"/>
    <w:rsid w:val="0010301B"/>
    <w:rsid w:val="0011488B"/>
    <w:rsid w:val="001200BB"/>
    <w:rsid w:val="00134063"/>
    <w:rsid w:val="0016342B"/>
    <w:rsid w:val="001700C9"/>
    <w:rsid w:val="001850FC"/>
    <w:rsid w:val="0019650C"/>
    <w:rsid w:val="001C2411"/>
    <w:rsid w:val="001C7D39"/>
    <w:rsid w:val="001D2A68"/>
    <w:rsid w:val="0029157F"/>
    <w:rsid w:val="002A60A5"/>
    <w:rsid w:val="002A62CF"/>
    <w:rsid w:val="00312600"/>
    <w:rsid w:val="003452AC"/>
    <w:rsid w:val="00346953"/>
    <w:rsid w:val="00354CE9"/>
    <w:rsid w:val="003558F9"/>
    <w:rsid w:val="003644CC"/>
    <w:rsid w:val="00373A87"/>
    <w:rsid w:val="003B04E1"/>
    <w:rsid w:val="003B3CE5"/>
    <w:rsid w:val="003C0F1D"/>
    <w:rsid w:val="003C27A3"/>
    <w:rsid w:val="003C4E2D"/>
    <w:rsid w:val="003C7E5E"/>
    <w:rsid w:val="003E6761"/>
    <w:rsid w:val="003F11B3"/>
    <w:rsid w:val="00415AA6"/>
    <w:rsid w:val="004231CE"/>
    <w:rsid w:val="0046052C"/>
    <w:rsid w:val="004D6763"/>
    <w:rsid w:val="00505BF4"/>
    <w:rsid w:val="005278F0"/>
    <w:rsid w:val="00530B10"/>
    <w:rsid w:val="00556E77"/>
    <w:rsid w:val="00575688"/>
    <w:rsid w:val="005756F2"/>
    <w:rsid w:val="005A382D"/>
    <w:rsid w:val="005B7180"/>
    <w:rsid w:val="00625454"/>
    <w:rsid w:val="00634E6D"/>
    <w:rsid w:val="00682AF5"/>
    <w:rsid w:val="00686E62"/>
    <w:rsid w:val="00690C52"/>
    <w:rsid w:val="006B5E19"/>
    <w:rsid w:val="006B632E"/>
    <w:rsid w:val="00735520"/>
    <w:rsid w:val="007742E6"/>
    <w:rsid w:val="00775179"/>
    <w:rsid w:val="007B3D48"/>
    <w:rsid w:val="007C0240"/>
    <w:rsid w:val="007F43B6"/>
    <w:rsid w:val="007F481D"/>
    <w:rsid w:val="00800F12"/>
    <w:rsid w:val="00824D8F"/>
    <w:rsid w:val="00842297"/>
    <w:rsid w:val="00843340"/>
    <w:rsid w:val="00857BBF"/>
    <w:rsid w:val="00862516"/>
    <w:rsid w:val="00870C5B"/>
    <w:rsid w:val="00874782"/>
    <w:rsid w:val="008E4AF6"/>
    <w:rsid w:val="00906868"/>
    <w:rsid w:val="00914E9C"/>
    <w:rsid w:val="00982D9D"/>
    <w:rsid w:val="00984FD2"/>
    <w:rsid w:val="009B3D04"/>
    <w:rsid w:val="009D27B5"/>
    <w:rsid w:val="009E1D90"/>
    <w:rsid w:val="00A00D40"/>
    <w:rsid w:val="00A05422"/>
    <w:rsid w:val="00A07CF1"/>
    <w:rsid w:val="00A334B7"/>
    <w:rsid w:val="00A50289"/>
    <w:rsid w:val="00A64608"/>
    <w:rsid w:val="00A95272"/>
    <w:rsid w:val="00AA38BD"/>
    <w:rsid w:val="00AC4318"/>
    <w:rsid w:val="00B54149"/>
    <w:rsid w:val="00B7580E"/>
    <w:rsid w:val="00B940AC"/>
    <w:rsid w:val="00BD361A"/>
    <w:rsid w:val="00BE4A16"/>
    <w:rsid w:val="00BE6975"/>
    <w:rsid w:val="00C16731"/>
    <w:rsid w:val="00C34E96"/>
    <w:rsid w:val="00C41B7B"/>
    <w:rsid w:val="00C7433D"/>
    <w:rsid w:val="00CB27CB"/>
    <w:rsid w:val="00CB3B8D"/>
    <w:rsid w:val="00CD3C0E"/>
    <w:rsid w:val="00CD7AB7"/>
    <w:rsid w:val="00CE5545"/>
    <w:rsid w:val="00CF5643"/>
    <w:rsid w:val="00D22DE0"/>
    <w:rsid w:val="00D25540"/>
    <w:rsid w:val="00D462FC"/>
    <w:rsid w:val="00D50FD0"/>
    <w:rsid w:val="00D61A7D"/>
    <w:rsid w:val="00D621D7"/>
    <w:rsid w:val="00D73AE9"/>
    <w:rsid w:val="00D76C79"/>
    <w:rsid w:val="00D9030F"/>
    <w:rsid w:val="00DA5391"/>
    <w:rsid w:val="00DD2BCE"/>
    <w:rsid w:val="00E4330A"/>
    <w:rsid w:val="00E51EC8"/>
    <w:rsid w:val="00E72FB5"/>
    <w:rsid w:val="00E76CEF"/>
    <w:rsid w:val="00E80118"/>
    <w:rsid w:val="00E977FC"/>
    <w:rsid w:val="00EB5B7D"/>
    <w:rsid w:val="00EC007B"/>
    <w:rsid w:val="00EC26D0"/>
    <w:rsid w:val="00ED2741"/>
    <w:rsid w:val="00EE3E79"/>
    <w:rsid w:val="00EF1A37"/>
    <w:rsid w:val="00F011F5"/>
    <w:rsid w:val="00F05AD4"/>
    <w:rsid w:val="00F0619F"/>
    <w:rsid w:val="00F411AF"/>
    <w:rsid w:val="00F477DD"/>
    <w:rsid w:val="00F63779"/>
    <w:rsid w:val="00F775B3"/>
    <w:rsid w:val="00F85F33"/>
    <w:rsid w:val="00F96AB2"/>
    <w:rsid w:val="00FA3FF3"/>
    <w:rsid w:val="00FB2A10"/>
    <w:rsid w:val="00FD2F37"/>
    <w:rsid w:val="00FE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D6DBB"/>
  <w15:docId w15:val="{2034F576-3899-4C8F-AEEF-44784AD9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953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6953"/>
  </w:style>
  <w:style w:type="paragraph" w:styleId="a5">
    <w:name w:val="Balloon Text"/>
    <w:basedOn w:val="a"/>
    <w:link w:val="a6"/>
    <w:uiPriority w:val="99"/>
    <w:semiHidden/>
    <w:unhideWhenUsed/>
    <w:rsid w:val="003469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695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A60A5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2A60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2A60A5"/>
    <w:rPr>
      <w:b/>
      <w:bCs/>
    </w:rPr>
  </w:style>
  <w:style w:type="paragraph" w:styleId="aa">
    <w:name w:val="Normal (Web)"/>
    <w:basedOn w:val="a"/>
    <w:uiPriority w:val="99"/>
    <w:unhideWhenUsed/>
    <w:rsid w:val="002A6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2A60A5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690C52"/>
    <w:pPr>
      <w:ind w:left="720"/>
      <w:contextualSpacing/>
    </w:pPr>
  </w:style>
  <w:style w:type="character" w:customStyle="1" w:styleId="wmi-callto">
    <w:name w:val="wmi-callto"/>
    <w:basedOn w:val="a0"/>
    <w:rsid w:val="00D621D7"/>
  </w:style>
  <w:style w:type="paragraph" w:customStyle="1" w:styleId="ConsPlusNormal">
    <w:name w:val="ConsPlusNormal"/>
    <w:rsid w:val="00862516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mailto:email@d-strana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lck.ru/PdTVd" TargetMode="External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75D46-4CD9-4D36-A576-7F59758BC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8433</Words>
  <Characters>48073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Дмитрий Каленюк</cp:lastModifiedBy>
  <cp:revision>6</cp:revision>
  <dcterms:created xsi:type="dcterms:W3CDTF">2021-07-06T09:28:00Z</dcterms:created>
  <dcterms:modified xsi:type="dcterms:W3CDTF">2021-07-07T08:14:00Z</dcterms:modified>
</cp:coreProperties>
</file>