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3" w:rsidRPr="00CE1C47" w:rsidRDefault="00622E63" w:rsidP="00622E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C47">
        <w:rPr>
          <w:rFonts w:ascii="Times New Roman" w:hAnsi="Times New Roman" w:cs="Times New Roman"/>
          <w:b/>
          <w:sz w:val="28"/>
          <w:szCs w:val="28"/>
        </w:rPr>
        <w:t>Лестничный подъемник ПУМА УНИ 1</w:t>
      </w:r>
      <w:r w:rsidR="00142EB3" w:rsidRPr="00CE1C47">
        <w:rPr>
          <w:rFonts w:ascii="Times New Roman" w:hAnsi="Times New Roman" w:cs="Times New Roman"/>
          <w:b/>
          <w:sz w:val="28"/>
          <w:szCs w:val="28"/>
        </w:rPr>
        <w:t>30</w:t>
      </w:r>
    </w:p>
    <w:p w:rsidR="008563D3" w:rsidRPr="009E0B0B" w:rsidRDefault="008563D3">
      <w:pPr>
        <w:rPr>
          <w:rFonts w:ascii="Times New Roman" w:hAnsi="Times New Roman" w:cs="Times New Roman"/>
        </w:rPr>
      </w:pPr>
      <w:r w:rsidRPr="009E0B0B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142EB3" w:rsidRPr="009E0B0B">
          <w:rPr>
            <w:rStyle w:val="a3"/>
            <w:rFonts w:ascii="Times New Roman" w:hAnsi="Times New Roman" w:cs="Times New Roman"/>
            <w:color w:val="auto"/>
          </w:rPr>
          <w:t>https://dostupnaya-strana.ru/products/lestnicekhod-puma-uni-130</w:t>
        </w:r>
      </w:hyperlink>
      <w:r w:rsidR="00142EB3" w:rsidRPr="009E0B0B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CE1C47" w:rsidRPr="009E0B0B" w:rsidTr="008563D3">
        <w:tc>
          <w:tcPr>
            <w:tcW w:w="3369" w:type="dxa"/>
          </w:tcPr>
          <w:p w:rsidR="00915719" w:rsidRPr="009E0B0B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9E0B0B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9E0B0B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CE1C47" w:rsidRPr="009E0B0B" w:rsidTr="008563D3">
        <w:tc>
          <w:tcPr>
            <w:tcW w:w="3369" w:type="dxa"/>
          </w:tcPr>
          <w:p w:rsidR="00C21B6D" w:rsidRPr="009E0B0B" w:rsidRDefault="00622E63" w:rsidP="0092794A">
            <w:pPr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Лестничный под</w:t>
            </w:r>
            <w:r w:rsidR="0092794A">
              <w:rPr>
                <w:rFonts w:ascii="Times New Roman" w:hAnsi="Times New Roman" w:cs="Times New Roman"/>
              </w:rPr>
              <w:t>ъ</w:t>
            </w:r>
            <w:r w:rsidRPr="009E0B0B">
              <w:rPr>
                <w:rFonts w:ascii="Times New Roman" w:hAnsi="Times New Roman" w:cs="Times New Roman"/>
              </w:rPr>
              <w:t xml:space="preserve">емник </w:t>
            </w:r>
            <w:r w:rsidR="00814D91" w:rsidRPr="009E0B0B">
              <w:rPr>
                <w:rFonts w:ascii="Times New Roman" w:hAnsi="Times New Roman" w:cs="Times New Roman"/>
              </w:rPr>
              <w:t>(ступенькоход)</w:t>
            </w:r>
          </w:p>
        </w:tc>
        <w:tc>
          <w:tcPr>
            <w:tcW w:w="6095" w:type="dxa"/>
          </w:tcPr>
          <w:p w:rsidR="00814D91" w:rsidRPr="009E0B0B" w:rsidRDefault="00814D91" w:rsidP="00814D9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У</w:t>
            </w:r>
            <w:r w:rsidRPr="009E0B0B">
              <w:rPr>
                <w:rStyle w:val="aa"/>
                <w:rFonts w:ascii="Times New Roman" w:hAnsi="Times New Roman" w:cs="Times New Roman"/>
                <w:b w:val="0"/>
              </w:rPr>
              <w:t>ниверсальный лестничный подъемник</w:t>
            </w:r>
            <w:r w:rsidR="00CE1C47" w:rsidRPr="009E0B0B">
              <w:rPr>
                <w:rStyle w:val="aa"/>
                <w:rFonts w:ascii="Times New Roman" w:hAnsi="Times New Roman" w:cs="Times New Roman"/>
                <w:b w:val="0"/>
              </w:rPr>
              <w:t xml:space="preserve"> предназначен помо</w:t>
            </w:r>
            <w:r w:rsidRPr="009E0B0B">
              <w:rPr>
                <w:rStyle w:val="aa"/>
                <w:rFonts w:ascii="Times New Roman" w:hAnsi="Times New Roman" w:cs="Times New Roman"/>
                <w:b w:val="0"/>
              </w:rPr>
              <w:t>щи лицам в инвалидных колясках в преодолении лестничных маршей. Подъемник может применяться на прямых и винтовых</w:t>
            </w:r>
            <w:r w:rsidRPr="009E0B0B">
              <w:rPr>
                <w:rFonts w:ascii="Times New Roman" w:hAnsi="Times New Roman" w:cs="Times New Roman"/>
              </w:rPr>
              <w:t xml:space="preserve"> лестницах любых конфигураций на улице и внутри зданий.</w:t>
            </w:r>
            <w:r w:rsidR="00CE1C47" w:rsidRPr="009E0B0B">
              <w:rPr>
                <w:rFonts w:ascii="Times New Roman" w:hAnsi="Times New Roman" w:cs="Times New Roman"/>
              </w:rPr>
              <w:t xml:space="preserve"> </w:t>
            </w:r>
            <w:r w:rsidRPr="009E0B0B">
              <w:rPr>
                <w:rFonts w:ascii="Times New Roman" w:hAnsi="Times New Roman" w:cs="Times New Roman"/>
              </w:rPr>
              <w:t xml:space="preserve">Кнопка вызова помощи в комплекте позволяет оперативно вызвать сотрудника с подъемником для помощи инвалидам. </w:t>
            </w:r>
          </w:p>
          <w:p w:rsidR="00814D91" w:rsidRPr="009E0B0B" w:rsidRDefault="00814D91" w:rsidP="00814D91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rStyle w:val="aa"/>
                <w:b w:val="0"/>
                <w:sz w:val="22"/>
                <w:szCs w:val="22"/>
              </w:rPr>
              <w:t>Технические характеристики: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Общая высота устройства не менее 1300 мм и не более 1350мм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спинки коляски: не более 500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колеи основных колёс коляски: не более 730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Грузоподъёмность устройства: не более 130 кг (с коляской)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Совместимость со </w:t>
            </w:r>
            <w:r w:rsidRPr="009E0B0B">
              <w:rPr>
                <w:bCs/>
                <w:sz w:val="22"/>
                <w:szCs w:val="22"/>
              </w:rPr>
              <w:t>всеми типами инвалидных кресел - наличие</w:t>
            </w:r>
          </w:p>
          <w:p w:rsidR="004C5D8D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Скорость: не менее  </w:t>
            </w:r>
            <w:r w:rsidRPr="009E0B0B">
              <w:rPr>
                <w:bCs/>
                <w:sz w:val="22"/>
                <w:szCs w:val="22"/>
              </w:rPr>
              <w:t>8 ступеней в минуту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Максимальный угол подъема –не более </w:t>
            </w:r>
            <w:r w:rsidRPr="009E0B0B">
              <w:rPr>
                <w:bCs/>
                <w:sz w:val="22"/>
                <w:szCs w:val="22"/>
              </w:rPr>
              <w:t xml:space="preserve">46º    </w:t>
            </w:r>
          </w:p>
          <w:p w:rsidR="00814D91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Возможность использоваться на закругленных ступенях, ковровых и других покрытиях -наличие                                                                  </w:t>
            </w:r>
            <w:r w:rsidRPr="009E0B0B">
              <w:rPr>
                <w:bCs/>
                <w:sz w:val="22"/>
                <w:szCs w:val="22"/>
              </w:rPr>
              <w:t xml:space="preserve">                               </w:t>
            </w:r>
            <w:r w:rsidR="00814D91" w:rsidRPr="009E0B0B">
              <w:rPr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814D91" w:rsidRPr="009E0B0B" w:rsidRDefault="00814D91" w:rsidP="00D5626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Возможность преодоления ступеней длиной не менее 220 мм и высотой не более 230 мм</w:t>
            </w:r>
          </w:p>
          <w:p w:rsidR="00814D91" w:rsidRPr="009E0B0B" w:rsidRDefault="00814D91" w:rsidP="002408C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Возможность использоваться на лестничной клетке, размером не менее 90х110 см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Общая длина устройства: не более 395 мм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Тип опоры колеса для кресла-коляски - откидная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Размах боковых опор устройства: не более 760 мм (рабочее состояние)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Боковые откидные опоры и ручной фиксатор крепления спинки кресла-коляски 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Боковые опоры устройства подняты на не менее 430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Диаметр ходового колеса устройства не менее 250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колеи ходовых колёс устройства не более 312 мм (внешний размер)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Тормоза на ходовых колесах 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Регулируемыме по высоте подголовники для поддержки головы -наличие    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Регулируемая по высоте рулевая колонка -наличие                                            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Запас хода на одном заряде АКБ: не менее 250 ступенек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Запас хода в </w:t>
            </w:r>
            <w:r w:rsidRPr="009E0B0B">
              <w:rPr>
                <w:bCs/>
                <w:sz w:val="22"/>
                <w:szCs w:val="22"/>
              </w:rPr>
              <w:t>50 ступеней</w:t>
            </w:r>
            <w:r w:rsidRPr="009E0B0B">
              <w:rPr>
                <w:sz w:val="22"/>
                <w:szCs w:val="22"/>
              </w:rPr>
              <w:t xml:space="preserve">, после срабатывания звукового и светового сигнала разрядки батареи -наличие   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Светодиодный индикатор с функцией</w:t>
            </w:r>
            <w:r w:rsidRPr="009E0B0B">
              <w:rPr>
                <w:bCs/>
                <w:sz w:val="22"/>
                <w:szCs w:val="22"/>
              </w:rPr>
              <w:t xml:space="preserve"> оповещения</w:t>
            </w:r>
            <w:r w:rsidRPr="009E0B0B">
              <w:rPr>
                <w:sz w:val="22"/>
                <w:szCs w:val="22"/>
              </w:rPr>
              <w:t xml:space="preserve"> о </w:t>
            </w:r>
            <w:r w:rsidRPr="009E0B0B">
              <w:rPr>
                <w:sz w:val="22"/>
                <w:szCs w:val="22"/>
              </w:rPr>
              <w:lastRenderedPageBreak/>
              <w:t>состоянии подъемника и его элементов 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bCs/>
                <w:sz w:val="22"/>
                <w:szCs w:val="22"/>
              </w:rPr>
              <w:t xml:space="preserve">Переключатель для направления движения подъемника вверх/вниз </w:t>
            </w:r>
            <w:r w:rsidRPr="009E0B0B">
              <w:rPr>
                <w:sz w:val="22"/>
                <w:szCs w:val="22"/>
              </w:rPr>
              <w:t>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Свинцово- кислотные аккумуляторные батареи, не требующие технического обслуживания в процессе эксплуатации –наличие                                                                                                                                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Электродвигатель постоянного тока: 24V/350W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Аккумуляторы 1 + 1: 12V/12Ah (герметичные)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Напряжение бортовой сети устройства 24 V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Рабочий ток: не более 20 A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Вид защиты: IPX4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Масса устройства: не более 38,8 кг (в сборе)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Масса подъёмного агрегата не более 25,5 кг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Страна-производитель: Россия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Гарантийный период: 1 год</w:t>
            </w:r>
          </w:p>
          <w:p w:rsidR="00806CD4" w:rsidRPr="009E0B0B" w:rsidRDefault="00806CD4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Кнопка вызова помощника - наличие</w:t>
            </w:r>
          </w:p>
          <w:p w:rsidR="00814D91" w:rsidRPr="009E0B0B" w:rsidRDefault="00814D91" w:rsidP="00814D91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rStyle w:val="aa"/>
                <w:b w:val="0"/>
                <w:sz w:val="22"/>
                <w:szCs w:val="22"/>
              </w:rPr>
              <w:t>Технические характеристики зарядного устройства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Входное напряжение 12…30 В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Потребляемая мощность при холостом ходе 2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Потребляемая мощность при постоянной подзарядке 5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Номинальная мощность 50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Напряжение заряда 24 В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Степень защиты IP30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Класс защиты II</w:t>
            </w:r>
          </w:p>
          <w:p w:rsidR="00C21B6D" w:rsidRPr="009E0B0B" w:rsidRDefault="00814D91" w:rsidP="004C5D8D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Характеристика зарядного устройства CE</w:t>
            </w:r>
          </w:p>
          <w:p w:rsidR="0092794A" w:rsidRPr="00CD505D" w:rsidRDefault="0092794A" w:rsidP="009279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 вызова помощника: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Индекс влагозащищенности – не ниже </w:t>
            </w:r>
            <w:r w:rsidRPr="00CD505D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Ударопрочность и стойкость к внешним механическим воздействиям – наличие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Ресурс: не менее 1 млн нажатий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Частота: не более 433.92 MHz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Срок службы батареи: не менее 12 месяцев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Способ крепления: саморезы (в комплекте поставки)</w:t>
            </w:r>
          </w:p>
          <w:p w:rsidR="0092794A" w:rsidRPr="00CD505D" w:rsidRDefault="0092794A" w:rsidP="0092794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Световое подтверждение того, что вызов отправлен - </w:t>
            </w: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</w:t>
            </w:r>
          </w:p>
          <w:p w:rsidR="0092794A" w:rsidRPr="00CD505D" w:rsidRDefault="0092794A" w:rsidP="0092794A">
            <w:pPr>
              <w:pStyle w:val="ac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92794A" w:rsidRPr="00CD505D" w:rsidRDefault="0092794A" w:rsidP="0092794A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приемника: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- не менее 191 x 123 x 28 мм и не более 212 х 136 х 31мм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Рабочая частота – не более 433,92 МГц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Радиус приема сигнала - не менее 200 м на открытом пространстве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Электропитание - Адаптер AC220V/50HZ-DC12V/1A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Вес - не менее 375г и не более 414г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Отображение одновременно не менее 3х вызовов – наличие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bCs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Звуковая индикация в виде мелодии  - наличие</w:t>
            </w:r>
          </w:p>
          <w:p w:rsidR="0092794A" w:rsidRPr="00CD505D" w:rsidRDefault="0092794A" w:rsidP="0092794A">
            <w:pPr>
              <w:pStyle w:val="ac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92794A" w:rsidRPr="00CD505D" w:rsidRDefault="0092794A" w:rsidP="0092794A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таблички: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Надпись «Вызов персонала» русским языком и дублирование надписи азбукой Брайля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Надписи и пиктограмма рельефные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не менее 200х300мм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Толщина не менее 3мм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 – акриловый пластик</w:t>
            </w:r>
          </w:p>
          <w:p w:rsidR="0092794A" w:rsidRPr="00CD505D" w:rsidRDefault="0092794A" w:rsidP="0092794A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 таблички, включая боковые срезы: желтый, материал окрашенный в массе</w:t>
            </w:r>
          </w:p>
          <w:p w:rsidR="004C5D8D" w:rsidRPr="009E0B0B" w:rsidRDefault="0092794A" w:rsidP="0092794A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D505D">
              <w:rPr>
                <w:rFonts w:ascii="Times New Roman" w:hAnsi="Times New Roman"/>
                <w:color w:val="000000"/>
                <w:shd w:val="clear" w:color="auto" w:fill="FFFFFF"/>
              </w:rPr>
              <w:t>Тактильный рельеф: Краска УФ-отверждаемая UF ink LH-100</w:t>
            </w:r>
          </w:p>
        </w:tc>
      </w:tr>
    </w:tbl>
    <w:p w:rsidR="000654F5" w:rsidRPr="00CE1C47" w:rsidRDefault="000654F5"/>
    <w:sectPr w:rsidR="000654F5" w:rsidRPr="00CE1C47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0C" w:rsidRDefault="00DA600C" w:rsidP="001D2AA0">
      <w:pPr>
        <w:spacing w:after="0" w:line="240" w:lineRule="auto"/>
      </w:pPr>
      <w:r>
        <w:separator/>
      </w:r>
    </w:p>
  </w:endnote>
  <w:endnote w:type="continuationSeparator" w:id="0">
    <w:p w:rsidR="00DA600C" w:rsidRDefault="00DA600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0C" w:rsidRDefault="00DA600C" w:rsidP="001D2AA0">
      <w:pPr>
        <w:spacing w:after="0" w:line="240" w:lineRule="auto"/>
      </w:pPr>
      <w:r>
        <w:separator/>
      </w:r>
    </w:p>
  </w:footnote>
  <w:footnote w:type="continuationSeparator" w:id="0">
    <w:p w:rsidR="00DA600C" w:rsidRDefault="00DA600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C5D8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DA600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9D088A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BA"/>
    <w:multiLevelType w:val="multilevel"/>
    <w:tmpl w:val="769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87104"/>
    <w:multiLevelType w:val="multilevel"/>
    <w:tmpl w:val="CA6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E71AD"/>
    <w:multiLevelType w:val="multilevel"/>
    <w:tmpl w:val="8D3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A5FB1"/>
    <w:rsid w:val="000F58B6"/>
    <w:rsid w:val="0011062E"/>
    <w:rsid w:val="00112D3D"/>
    <w:rsid w:val="00142EB3"/>
    <w:rsid w:val="00181D8B"/>
    <w:rsid w:val="001B2003"/>
    <w:rsid w:val="001D2AA0"/>
    <w:rsid w:val="001F131B"/>
    <w:rsid w:val="0021324A"/>
    <w:rsid w:val="00244BBC"/>
    <w:rsid w:val="00344579"/>
    <w:rsid w:val="00405318"/>
    <w:rsid w:val="00493830"/>
    <w:rsid w:val="004C5D8D"/>
    <w:rsid w:val="004E0F69"/>
    <w:rsid w:val="005343B2"/>
    <w:rsid w:val="00535CA7"/>
    <w:rsid w:val="00594281"/>
    <w:rsid w:val="005E771F"/>
    <w:rsid w:val="006010E1"/>
    <w:rsid w:val="00622E63"/>
    <w:rsid w:val="007743E9"/>
    <w:rsid w:val="00786B4E"/>
    <w:rsid w:val="007C2F54"/>
    <w:rsid w:val="00806CD4"/>
    <w:rsid w:val="00814D91"/>
    <w:rsid w:val="008563D3"/>
    <w:rsid w:val="00897242"/>
    <w:rsid w:val="008B6805"/>
    <w:rsid w:val="00915719"/>
    <w:rsid w:val="0092794A"/>
    <w:rsid w:val="009D088A"/>
    <w:rsid w:val="009D27A9"/>
    <w:rsid w:val="009E0B0B"/>
    <w:rsid w:val="00A755B0"/>
    <w:rsid w:val="00A85B00"/>
    <w:rsid w:val="00AD694D"/>
    <w:rsid w:val="00B937B6"/>
    <w:rsid w:val="00C21B6D"/>
    <w:rsid w:val="00C84C49"/>
    <w:rsid w:val="00CE1C47"/>
    <w:rsid w:val="00D64244"/>
    <w:rsid w:val="00DA600C"/>
    <w:rsid w:val="00DE3D6D"/>
    <w:rsid w:val="00DF173C"/>
    <w:rsid w:val="00E51035"/>
    <w:rsid w:val="00E618E1"/>
    <w:rsid w:val="00EE59B4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806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2794A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92794A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806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2794A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92794A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lestnicekhod-puma-uni-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2019-08-16T11:26:00Z</dcterms:created>
  <dcterms:modified xsi:type="dcterms:W3CDTF">2019-08-16T11:26:00Z</dcterms:modified>
</cp:coreProperties>
</file>